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87E9" w14:textId="77777777" w:rsidR="001E02E3" w:rsidRPr="002057AB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113E2">
        <w:rPr>
          <w:rFonts w:ascii="Arial" w:eastAsiaTheme="minorEastAsia" w:hAnsi="Arial" w:cs="Arial"/>
          <w:b/>
          <w:color w:val="000000" w:themeColor="text1"/>
          <w:kern w:val="24"/>
        </w:rPr>
        <w:t>State Name</w:t>
      </w:r>
      <w:r w:rsidR="00C94DF1">
        <w:rPr>
          <w:rFonts w:ascii="Arial" w:eastAsiaTheme="minorEastAsia" w:hAnsi="Arial" w:cs="Arial"/>
          <w:color w:val="000000" w:themeColor="text1"/>
          <w:kern w:val="24"/>
        </w:rPr>
        <w:t xml:space="preserve">: </w:t>
      </w:r>
      <w:r w:rsidR="002113E2">
        <w:rPr>
          <w:rFonts w:ascii="Arial" w:eastAsiaTheme="minorEastAsia" w:hAnsi="Arial" w:cs="Arial"/>
          <w:color w:val="000000" w:themeColor="text1"/>
          <w:kern w:val="24"/>
        </w:rPr>
        <w:t>__</w:t>
      </w:r>
      <w:r w:rsidR="00FD1C21">
        <w:rPr>
          <w:rFonts w:ascii="Arial" w:eastAsiaTheme="minorEastAsia" w:hAnsi="Arial" w:cs="Arial"/>
          <w:color w:val="000000" w:themeColor="text1"/>
          <w:kern w:val="24"/>
        </w:rPr>
        <w:t>Tennessee</w:t>
      </w:r>
      <w:r w:rsidR="002113E2">
        <w:rPr>
          <w:rFonts w:ascii="Arial" w:eastAsiaTheme="minorEastAsia" w:hAnsi="Arial" w:cs="Arial"/>
          <w:color w:val="000000" w:themeColor="text1"/>
          <w:kern w:val="24"/>
        </w:rPr>
        <w:t>_______________</w:t>
      </w:r>
      <w:r w:rsidR="00FD1C21">
        <w:rPr>
          <w:rFonts w:ascii="Arial" w:eastAsiaTheme="minorEastAsia" w:hAnsi="Arial" w:cs="Arial"/>
          <w:color w:val="000000" w:themeColor="text1"/>
          <w:kern w:val="24"/>
        </w:rPr>
        <w:t>___________________________</w:t>
      </w:r>
    </w:p>
    <w:p w14:paraId="2974F2ED" w14:textId="77777777" w:rsidR="001E02E3" w:rsidRPr="00C94DF1" w:rsidRDefault="001E02E3" w:rsidP="001E02E3">
      <w:pPr>
        <w:rPr>
          <w:rFonts w:ascii="Arial" w:eastAsiaTheme="minorEastAsia" w:hAnsi="Arial" w:cs="Arial"/>
          <w:b/>
          <w:color w:val="000000" w:themeColor="text1"/>
          <w:kern w:val="24"/>
        </w:rPr>
      </w:pPr>
      <w:r w:rsidRPr="00C94DF1">
        <w:rPr>
          <w:rFonts w:ascii="Arial" w:eastAsiaTheme="minorEastAsia" w:hAnsi="Arial" w:cs="Arial"/>
          <w:b/>
          <w:color w:val="000000" w:themeColor="text1"/>
          <w:kern w:val="24"/>
        </w:rPr>
        <w:t>Organization Name</w:t>
      </w:r>
      <w:r w:rsidR="00C94DF1">
        <w:rPr>
          <w:rFonts w:ascii="Arial" w:eastAsiaTheme="minorEastAsia" w:hAnsi="Arial" w:cs="Arial"/>
          <w:b/>
          <w:color w:val="000000" w:themeColor="text1"/>
          <w:kern w:val="24"/>
        </w:rPr>
        <w:t>:</w:t>
      </w:r>
      <w:r w:rsidR="002113E2">
        <w:rPr>
          <w:rFonts w:ascii="Arial" w:eastAsiaTheme="minorEastAsia" w:hAnsi="Arial" w:cs="Arial"/>
          <w:b/>
          <w:color w:val="000000" w:themeColor="text1"/>
          <w:kern w:val="24"/>
        </w:rPr>
        <w:t xml:space="preserve"> ___</w:t>
      </w:r>
      <w:r w:rsidR="00FD1C21">
        <w:rPr>
          <w:rFonts w:ascii="Arial" w:eastAsiaTheme="minorEastAsia" w:hAnsi="Arial" w:cs="Arial"/>
          <w:b/>
          <w:color w:val="000000" w:themeColor="text1"/>
          <w:kern w:val="24"/>
        </w:rPr>
        <w:t>People First</w:t>
      </w:r>
      <w:r w:rsidR="002113E2">
        <w:rPr>
          <w:rFonts w:ascii="Arial" w:eastAsiaTheme="minorEastAsia" w:hAnsi="Arial" w:cs="Arial"/>
          <w:b/>
          <w:color w:val="000000" w:themeColor="text1"/>
          <w:kern w:val="24"/>
        </w:rPr>
        <w:t>________</w:t>
      </w:r>
      <w:r w:rsidR="00FD1C21">
        <w:rPr>
          <w:rFonts w:ascii="Arial" w:eastAsiaTheme="minorEastAsia" w:hAnsi="Arial" w:cs="Arial"/>
          <w:b/>
          <w:color w:val="000000" w:themeColor="text1"/>
          <w:kern w:val="24"/>
        </w:rPr>
        <w:t>__________________</w:t>
      </w:r>
    </w:p>
    <w:p w14:paraId="06983C8D" w14:textId="19D72FB2" w:rsidR="001E02E3" w:rsidRPr="002057AB" w:rsidRDefault="001E02E3" w:rsidP="00452202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t>Demographic survey</w:t>
      </w:r>
      <w:r w:rsidR="001627D6" w:rsidRPr="002057AB">
        <w:rPr>
          <w:rFonts w:ascii="Arial" w:eastAsiaTheme="minorEastAsia" w:hAnsi="Arial" w:cs="Arial"/>
          <w:color w:val="000000" w:themeColor="text1"/>
          <w:kern w:val="24"/>
        </w:rPr>
        <w:t xml:space="preserve"> from Survey Monkey (insert</w:t>
      </w:r>
      <w:r w:rsidR="002113E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77026">
        <w:rPr>
          <w:rFonts w:ascii="Arial" w:eastAsiaTheme="minorEastAsia" w:hAnsi="Arial" w:cs="Arial"/>
          <w:color w:val="000000" w:themeColor="text1"/>
          <w:kern w:val="24"/>
        </w:rPr>
        <w:t xml:space="preserve">your </w:t>
      </w:r>
      <w:r w:rsidR="002113E2">
        <w:rPr>
          <w:rFonts w:ascii="Arial" w:eastAsiaTheme="minorEastAsia" w:hAnsi="Arial" w:cs="Arial"/>
          <w:color w:val="000000" w:themeColor="text1"/>
          <w:kern w:val="24"/>
        </w:rPr>
        <w:t>information</w:t>
      </w:r>
      <w:proofErr w:type="gramStart"/>
      <w:r w:rsidR="001627D6" w:rsidRPr="002057AB">
        <w:rPr>
          <w:rFonts w:ascii="Arial" w:eastAsiaTheme="minorEastAsia" w:hAnsi="Arial" w:cs="Arial"/>
          <w:color w:val="000000" w:themeColor="text1"/>
          <w:kern w:val="24"/>
        </w:rPr>
        <w:t>)</w:t>
      </w:r>
      <w:r w:rsidR="00501274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r w:rsidR="00501274" w:rsidRPr="00501274">
        <w:rPr>
          <w:rFonts w:ascii="Arial" w:eastAsiaTheme="minorEastAsia" w:hAnsi="Arial" w:cs="Arial"/>
          <w:b/>
          <w:color w:val="000000" w:themeColor="text1"/>
          <w:kern w:val="24"/>
        </w:rPr>
        <w:t>153</w:t>
      </w:r>
      <w:proofErr w:type="gramEnd"/>
    </w:p>
    <w:p w14:paraId="1957A785" w14:textId="77777777" w:rsidR="001E02E3" w:rsidRPr="002057AB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14:paraId="52C258EE" w14:textId="77777777" w:rsidR="001E02E3" w:rsidRPr="002057AB" w:rsidRDefault="001E02E3" w:rsidP="00452202">
      <w:pPr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41C35FD2" wp14:editId="7F3FE04A">
            <wp:extent cx="1813560" cy="1531620"/>
            <wp:effectExtent l="0" t="0" r="0" b="0"/>
            <wp:docPr id="1" name="Picture 1" descr="C:\Users\Juliana\AppData\Local\Microsoft\Windows\Temporary Internet Files\Content.IE5\18CRGSBE\MC900388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\AppData\Local\Microsoft\Windows\Temporary Internet Files\Content.IE5\18CRGSBE\MC9003889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DF1">
        <w:rPr>
          <w:rFonts w:ascii="Arial" w:eastAsiaTheme="minorEastAsia" w:hAnsi="Arial" w:cs="Arial"/>
          <w:b/>
          <w:color w:val="000000" w:themeColor="text1"/>
          <w:kern w:val="24"/>
        </w:rPr>
        <w:t>Mission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8"/>
      </w:tblGrid>
      <w:tr w:rsidR="00452202" w:rsidRPr="002057AB" w14:paraId="01FE8C9B" w14:textId="77777777" w:rsidTr="00377026">
        <w:tc>
          <w:tcPr>
            <w:tcW w:w="12528" w:type="dxa"/>
          </w:tcPr>
          <w:p w14:paraId="04DA8479" w14:textId="77777777" w:rsidR="00BF4904" w:rsidRDefault="00D81D43" w:rsidP="00BF4904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Our </w:t>
            </w:r>
            <w:r w:rsidR="00BF4904">
              <w:rPr>
                <w:rFonts w:ascii="Arial" w:eastAsiaTheme="minorEastAsia" w:hAnsi="Arial" w:cs="Arial"/>
                <w:color w:val="000000" w:themeColor="text1"/>
                <w:kern w:val="24"/>
              </w:rPr>
              <w:t>mission statement is …</w:t>
            </w:r>
          </w:p>
          <w:p w14:paraId="2ADC7134" w14:textId="77777777" w:rsidR="007832BD" w:rsidRDefault="007832BD" w:rsidP="00BF4904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14:paraId="4E18B98C" w14:textId="345ACA98" w:rsidR="00B23F00" w:rsidRPr="007832BD" w:rsidRDefault="00BF4904" w:rsidP="001E02E3">
            <w:pPr>
              <w:rPr>
                <w:rFonts w:ascii="Arial" w:eastAsiaTheme="minorEastAsia" w:hAnsi="Arial" w:cs="Arial"/>
                <w:i/>
                <w:color w:val="000000" w:themeColor="text1"/>
                <w:kern w:val="24"/>
              </w:rPr>
            </w:pPr>
            <w:r w:rsidRPr="007832BD">
              <w:rPr>
                <w:rFonts w:ascii="Arial" w:hAnsi="Arial" w:cs="Arial"/>
                <w:i/>
                <w:color w:val="303030"/>
                <w:sz w:val="52"/>
                <w:szCs w:val="52"/>
              </w:rPr>
              <w:t>Our mission is to provide a means for people with disabilities to air and alleviate their concerns in the areas of housing, education, employment, and transportatio</w:t>
            </w:r>
            <w:r w:rsidR="007832BD" w:rsidRPr="007832BD">
              <w:rPr>
                <w:rFonts w:ascii="Arial" w:hAnsi="Arial" w:cs="Arial"/>
                <w:i/>
                <w:color w:val="303030"/>
                <w:sz w:val="52"/>
                <w:szCs w:val="52"/>
              </w:rPr>
              <w:t>n.</w:t>
            </w:r>
            <w:r w:rsidR="007832BD">
              <w:rPr>
                <w:rFonts w:ascii="Arial" w:hAnsi="Arial" w:cs="Arial"/>
                <w:i/>
                <w:color w:val="303030"/>
                <w:sz w:val="52"/>
                <w:szCs w:val="52"/>
              </w:rPr>
              <w:t xml:space="preserve"> </w:t>
            </w:r>
          </w:p>
          <w:p w14:paraId="2593146A" w14:textId="77777777" w:rsidR="00452202" w:rsidRPr="002057AB" w:rsidRDefault="00E46CB0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</w:p>
          <w:p w14:paraId="1682F735" w14:textId="77777777" w:rsidR="001627D6" w:rsidRDefault="001627D6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14:paraId="395277C8" w14:textId="77777777" w:rsidR="002113E2" w:rsidRDefault="002113E2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14:paraId="2BCA1118" w14:textId="77777777" w:rsidR="002113E2" w:rsidRPr="002057AB" w:rsidRDefault="002113E2" w:rsidP="001E02E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14:paraId="1D64C358" w14:textId="77777777" w:rsidR="001E02E3" w:rsidRPr="002057AB" w:rsidRDefault="001E02E3" w:rsidP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14:paraId="6BB0BF5B" w14:textId="77777777" w:rsidR="007E4C47" w:rsidRDefault="007E4C47" w:rsidP="001627D6">
      <w:pPr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noProof/>
        </w:rPr>
        <w:lastRenderedPageBreak/>
        <w:drawing>
          <wp:inline distT="0" distB="0" distL="0" distR="0" wp14:anchorId="3B86B5D7" wp14:editId="64FD10C9">
            <wp:extent cx="269240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andscottadap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634A2" w14:textId="77777777" w:rsidR="007E4C47" w:rsidRDefault="007E4C47" w:rsidP="001627D6">
      <w:pPr>
        <w:rPr>
          <w:rFonts w:ascii="Arial" w:eastAsiaTheme="minorEastAsia" w:hAnsi="Arial" w:cs="Arial"/>
          <w:b/>
          <w:color w:val="000000" w:themeColor="text1"/>
          <w:kern w:val="24"/>
        </w:rPr>
      </w:pPr>
    </w:p>
    <w:p w14:paraId="4B44BB62" w14:textId="1EAE2D27" w:rsidR="002113E2" w:rsidRPr="007E4C47" w:rsidRDefault="00C94DF1">
      <w:pPr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Our </w:t>
      </w:r>
      <w:r w:rsidR="001E02E3" w:rsidRPr="002057AB">
        <w:rPr>
          <w:rFonts w:ascii="Arial" w:eastAsiaTheme="minorEastAsia" w:hAnsi="Arial" w:cs="Arial"/>
          <w:b/>
          <w:color w:val="000000" w:themeColor="text1"/>
          <w:kern w:val="24"/>
        </w:rPr>
        <w:t>History</w:t>
      </w:r>
      <w:r w:rsidR="002113E2">
        <w:rPr>
          <w:rFonts w:ascii="Arial" w:eastAsiaTheme="minorEastAsia" w:hAnsi="Arial" w:cs="Arial"/>
          <w:b/>
          <w:color w:val="000000" w:themeColor="text1"/>
          <w:kern w:val="24"/>
        </w:rPr>
        <w:t xml:space="preserve">   </w:t>
      </w:r>
    </w:p>
    <w:p w14:paraId="26D58D7F" w14:textId="77777777" w:rsidR="001627D6" w:rsidRPr="002057AB" w:rsidRDefault="002113E2">
      <w:p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We</w:t>
      </w:r>
      <w:r w:rsidR="006E2BCD">
        <w:rPr>
          <w:rFonts w:ascii="Arial" w:eastAsiaTheme="minorEastAsia" w:hAnsi="Arial" w:cs="Arial"/>
          <w:color w:val="000000" w:themeColor="text1"/>
          <w:kern w:val="24"/>
        </w:rPr>
        <w:t xml:space="preserve"> started on October 19, 1982</w:t>
      </w:r>
      <w:r w:rsidR="002A6849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69A21461" w14:textId="778625AC" w:rsidR="001627D6" w:rsidRPr="002057AB" w:rsidRDefault="001627D6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t xml:space="preserve">We have </w:t>
      </w:r>
      <w:r w:rsidR="007832BD">
        <w:rPr>
          <w:rFonts w:ascii="Arial" w:eastAsiaTheme="minorEastAsia" w:hAnsi="Arial" w:cs="Arial"/>
          <w:color w:val="000000" w:themeColor="text1"/>
          <w:kern w:val="24"/>
        </w:rPr>
        <w:t xml:space="preserve">nine </w:t>
      </w:r>
      <w:r w:rsidR="007E4C47">
        <w:rPr>
          <w:rFonts w:ascii="Arial" w:eastAsiaTheme="minorEastAsia" w:hAnsi="Arial" w:cs="Arial"/>
          <w:color w:val="000000" w:themeColor="text1"/>
          <w:kern w:val="24"/>
        </w:rPr>
        <w:t xml:space="preserve">state board </w:t>
      </w:r>
      <w:r w:rsidRPr="002057AB">
        <w:rPr>
          <w:rFonts w:ascii="Arial" w:eastAsiaTheme="minorEastAsia" w:hAnsi="Arial" w:cs="Arial"/>
          <w:color w:val="000000" w:themeColor="text1"/>
          <w:kern w:val="24"/>
        </w:rPr>
        <w:t>members</w:t>
      </w:r>
      <w:r w:rsidR="002A6849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09F4C5E0" w14:textId="30DA78A2" w:rsidR="001627D6" w:rsidRPr="002057AB" w:rsidRDefault="001627D6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t>We have</w:t>
      </w:r>
      <w:r w:rsidR="00734C24">
        <w:rPr>
          <w:rFonts w:ascii="Arial" w:eastAsiaTheme="minorEastAsia" w:hAnsi="Arial" w:cs="Arial"/>
          <w:color w:val="000000" w:themeColor="text1"/>
          <w:kern w:val="24"/>
        </w:rPr>
        <w:t xml:space="preserve"> eight</w:t>
      </w:r>
      <w:r w:rsidR="00AA5DA5">
        <w:rPr>
          <w:rFonts w:ascii="Arial" w:eastAsiaTheme="minorEastAsia" w:hAnsi="Arial" w:cs="Arial"/>
          <w:color w:val="000000" w:themeColor="text1"/>
          <w:kern w:val="24"/>
        </w:rPr>
        <w:t xml:space="preserve"> self-</w:t>
      </w:r>
      <w:r w:rsidR="002A6849">
        <w:rPr>
          <w:rFonts w:ascii="Arial" w:eastAsiaTheme="minorEastAsia" w:hAnsi="Arial" w:cs="Arial"/>
          <w:color w:val="000000" w:themeColor="text1"/>
          <w:kern w:val="24"/>
        </w:rPr>
        <w:t xml:space="preserve">advocacy </w:t>
      </w:r>
      <w:r w:rsidRPr="002057AB">
        <w:rPr>
          <w:rFonts w:ascii="Arial" w:eastAsiaTheme="minorEastAsia" w:hAnsi="Arial" w:cs="Arial"/>
          <w:color w:val="000000" w:themeColor="text1"/>
          <w:kern w:val="24"/>
        </w:rPr>
        <w:t>chapters in our state</w:t>
      </w:r>
      <w:r w:rsidR="002A6849">
        <w:rPr>
          <w:rFonts w:ascii="Arial" w:eastAsiaTheme="minorEastAsia" w:hAnsi="Arial" w:cs="Arial"/>
          <w:color w:val="000000" w:themeColor="text1"/>
          <w:kern w:val="24"/>
        </w:rPr>
        <w:t>.</w:t>
      </w:r>
      <w:r w:rsidR="00AA5DA5">
        <w:rPr>
          <w:rFonts w:ascii="Arial" w:eastAsiaTheme="minorEastAsia" w:hAnsi="Arial" w:cs="Arial"/>
          <w:color w:val="000000" w:themeColor="text1"/>
          <w:kern w:val="24"/>
        </w:rPr>
        <w:t xml:space="preserve">  Three</w:t>
      </w:r>
      <w:r w:rsidR="00266D4D">
        <w:rPr>
          <w:rFonts w:ascii="Arial" w:eastAsiaTheme="minorEastAsia" w:hAnsi="Arial" w:cs="Arial"/>
          <w:color w:val="000000" w:themeColor="text1"/>
          <w:kern w:val="24"/>
        </w:rPr>
        <w:t xml:space="preserve"> chapters are meeting:  </w:t>
      </w:r>
      <w:r w:rsidR="00AA5DA5">
        <w:rPr>
          <w:rFonts w:ascii="Arial" w:eastAsiaTheme="minorEastAsia" w:hAnsi="Arial" w:cs="Arial"/>
          <w:color w:val="000000" w:themeColor="text1"/>
          <w:kern w:val="24"/>
        </w:rPr>
        <w:t xml:space="preserve">Lewisburg, Hohenwald and Waynesboro. Selmer and </w:t>
      </w:r>
      <w:r w:rsidR="00266D4D">
        <w:rPr>
          <w:rFonts w:ascii="Arial" w:eastAsiaTheme="minorEastAsia" w:hAnsi="Arial" w:cs="Arial"/>
          <w:color w:val="000000" w:themeColor="text1"/>
          <w:kern w:val="24"/>
        </w:rPr>
        <w:t>Chattanooga</w:t>
      </w:r>
      <w:r w:rsidR="00AA5DA5">
        <w:rPr>
          <w:rFonts w:ascii="Arial" w:eastAsiaTheme="minorEastAsia" w:hAnsi="Arial" w:cs="Arial"/>
          <w:color w:val="000000" w:themeColor="text1"/>
          <w:kern w:val="24"/>
        </w:rPr>
        <w:t xml:space="preserve"> have met off and on over the past two years. Three</w:t>
      </w:r>
      <w:r w:rsidR="00266D4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AA5DA5">
        <w:rPr>
          <w:rFonts w:ascii="Arial" w:eastAsiaTheme="minorEastAsia" w:hAnsi="Arial" w:cs="Arial"/>
          <w:color w:val="000000" w:themeColor="text1"/>
          <w:kern w:val="24"/>
        </w:rPr>
        <w:t xml:space="preserve">chapters (Murfreesboro, Jackson and Nashville) </w:t>
      </w:r>
      <w:r w:rsidR="00266D4D">
        <w:rPr>
          <w:rFonts w:ascii="Arial" w:eastAsiaTheme="minorEastAsia" w:hAnsi="Arial" w:cs="Arial"/>
          <w:color w:val="000000" w:themeColor="text1"/>
          <w:kern w:val="24"/>
        </w:rPr>
        <w:t>would like to start meeting</w:t>
      </w:r>
      <w:r w:rsidR="00AA5DA5">
        <w:rPr>
          <w:rFonts w:ascii="Arial" w:eastAsiaTheme="minorEastAsia" w:hAnsi="Arial" w:cs="Arial"/>
          <w:color w:val="000000" w:themeColor="text1"/>
          <w:kern w:val="24"/>
        </w:rPr>
        <w:t xml:space="preserve"> right away</w:t>
      </w:r>
      <w:r w:rsidR="00266D4D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0E57E6CA" w14:textId="77777777" w:rsidR="001E02E3" w:rsidRPr="002057AB" w:rsidRDefault="001E02E3">
      <w:pPr>
        <w:rPr>
          <w:rFonts w:ascii="Arial" w:eastAsiaTheme="minorEastAsia" w:hAnsi="Arial" w:cs="Arial"/>
          <w:color w:val="000000" w:themeColor="text1"/>
          <w:kern w:val="24"/>
        </w:rPr>
      </w:pPr>
      <w:r w:rsidRPr="002057AB">
        <w:rPr>
          <w:rFonts w:ascii="Arial" w:eastAsiaTheme="minorEastAsia" w:hAnsi="Arial" w:cs="Arial"/>
          <w:color w:val="000000" w:themeColor="text1"/>
          <w:kern w:val="24"/>
        </w:rPr>
        <w:br w:type="page"/>
      </w:r>
    </w:p>
    <w:p w14:paraId="5D3D80A3" w14:textId="77777777" w:rsidR="001E02E3" w:rsidRPr="002057AB" w:rsidRDefault="00C94DF1" w:rsidP="00162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</w:t>
      </w:r>
      <w:r w:rsidR="001627D6" w:rsidRPr="002057AB">
        <w:rPr>
          <w:rFonts w:ascii="Arial" w:hAnsi="Arial" w:cs="Arial"/>
          <w:b/>
        </w:rPr>
        <w:t>SCOTT</w:t>
      </w:r>
      <w:r>
        <w:rPr>
          <w:rFonts w:ascii="Arial" w:hAnsi="Arial" w:cs="Arial"/>
          <w:b/>
        </w:rPr>
        <w:t xml:space="preserve"> Analysis)</w:t>
      </w:r>
    </w:p>
    <w:p w14:paraId="1B7CE255" w14:textId="77777777" w:rsidR="001627D6" w:rsidRPr="002057AB" w:rsidRDefault="00D348DA" w:rsidP="00D348DA">
      <w:pPr>
        <w:ind w:left="360"/>
        <w:rPr>
          <w:rFonts w:ascii="Arial" w:hAnsi="Arial" w:cs="Arial"/>
        </w:rPr>
      </w:pPr>
      <w:r w:rsidRPr="002057AB">
        <w:rPr>
          <w:rFonts w:ascii="Arial" w:eastAsiaTheme="minorEastAsia" w:hAnsi="Arial" w:cs="Arial"/>
          <w:noProof/>
          <w:color w:val="000000" w:themeColor="text1"/>
          <w:kern w:val="24"/>
        </w:rPr>
        <w:drawing>
          <wp:inline distT="0" distB="0" distL="0" distR="0" wp14:anchorId="528EBB54" wp14:editId="48B55983">
            <wp:extent cx="1545020" cy="1512966"/>
            <wp:effectExtent l="0" t="0" r="0" b="0"/>
            <wp:docPr id="2" name="Picture 2" descr="C:\Users\Juliana\AppData\Local\Microsoft\Windows\Temporary Internet Files\Content.IE5\18CRGSBE\MC900368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a\AppData\Local\Microsoft\Windows\Temporary Internet Files\Content.IE5\18CRGSBE\MC90036830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58" cy="15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DF1" w:rsidRPr="00C94DF1">
        <w:rPr>
          <w:rFonts w:ascii="Arial" w:hAnsi="Arial" w:cs="Arial"/>
        </w:rPr>
        <w:t xml:space="preserve"> </w:t>
      </w:r>
      <w:r w:rsidR="00377026">
        <w:rPr>
          <w:rFonts w:ascii="Arial" w:hAnsi="Arial" w:cs="Arial"/>
        </w:rPr>
        <w:t xml:space="preserve">  </w:t>
      </w:r>
      <w:r w:rsidR="00C94DF1" w:rsidRPr="00C94DF1">
        <w:rPr>
          <w:rFonts w:ascii="Arial" w:hAnsi="Arial" w:cs="Arial"/>
          <w:b/>
        </w:rPr>
        <w:t>Strengths:</w:t>
      </w:r>
      <w:r w:rsidR="00C94DF1">
        <w:rPr>
          <w:rFonts w:ascii="Arial" w:hAnsi="Arial" w:cs="Arial"/>
        </w:rPr>
        <w:t xml:space="preserve"> </w:t>
      </w:r>
      <w:r w:rsidR="00C94DF1" w:rsidRPr="002057AB">
        <w:rPr>
          <w:rFonts w:ascii="Arial" w:hAnsi="Arial" w:cs="Arial"/>
        </w:rPr>
        <w:t>Make a list of the things you are most proud of</w:t>
      </w:r>
      <w:r w:rsidR="002A6849">
        <w:rPr>
          <w:rFonts w:ascii="Arial" w:hAnsi="Arial" w:cs="Arial"/>
        </w:rPr>
        <w:t>:</w:t>
      </w:r>
      <w:r w:rsidR="00C94DF1" w:rsidRPr="002057AB">
        <w:rPr>
          <w:rFonts w:ascii="Arial" w:hAnsi="Arial" w:cs="Arial"/>
        </w:rPr>
        <w:t xml:space="preserve"> </w:t>
      </w:r>
    </w:p>
    <w:tbl>
      <w:tblPr>
        <w:tblStyle w:val="TableGrid"/>
        <w:tblW w:w="13140" w:type="dxa"/>
        <w:tblInd w:w="18" w:type="dxa"/>
        <w:tblLook w:val="04A0" w:firstRow="1" w:lastRow="0" w:firstColumn="1" w:lastColumn="0" w:noHBand="0" w:noVBand="1"/>
      </w:tblPr>
      <w:tblGrid>
        <w:gridCol w:w="13140"/>
      </w:tblGrid>
      <w:tr w:rsidR="00C94DF1" w14:paraId="02FA643C" w14:textId="77777777" w:rsidTr="00757042">
        <w:tc>
          <w:tcPr>
            <w:tcW w:w="13140" w:type="dxa"/>
          </w:tcPr>
          <w:p w14:paraId="210386AF" w14:textId="42DF0F12" w:rsidR="00AD110F" w:rsidRPr="003F4393" w:rsidRDefault="00AD110F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 xml:space="preserve">People First of Tennessee is the oldest self-advocacy organization in the South.  </w:t>
            </w:r>
          </w:p>
          <w:p w14:paraId="1F52BD12" w14:textId="77777777" w:rsidR="00AD110F" w:rsidRPr="003F4393" w:rsidRDefault="00AD110F" w:rsidP="00D20269">
            <w:pPr>
              <w:rPr>
                <w:rFonts w:ascii="Arial" w:hAnsi="Arial" w:cs="Arial"/>
              </w:rPr>
            </w:pPr>
          </w:p>
          <w:p w14:paraId="442C18AE" w14:textId="77777777" w:rsidR="00176C87" w:rsidRPr="003F4393" w:rsidRDefault="00176C87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Grass roots work of the past.</w:t>
            </w:r>
          </w:p>
          <w:p w14:paraId="6ABBAD71" w14:textId="77777777" w:rsidR="00AD110F" w:rsidRPr="003F4393" w:rsidRDefault="00AD110F" w:rsidP="00D20269">
            <w:pPr>
              <w:rPr>
                <w:rFonts w:ascii="Arial" w:hAnsi="Arial" w:cs="Arial"/>
              </w:rPr>
            </w:pPr>
          </w:p>
          <w:p w14:paraId="3CF9A6E9" w14:textId="77777777" w:rsidR="00176C87" w:rsidRPr="003F4393" w:rsidRDefault="00D20269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We helped</w:t>
            </w:r>
            <w:r w:rsidR="00AD110F" w:rsidRPr="003F4393">
              <w:rPr>
                <w:rFonts w:ascii="Arial" w:hAnsi="Arial" w:cs="Arial"/>
                <w:sz w:val="36"/>
                <w:szCs w:val="36"/>
              </w:rPr>
              <w:t xml:space="preserve"> to close the Louisa Developmental Center in Murfreesboro.</w:t>
            </w:r>
          </w:p>
          <w:p w14:paraId="508510D6" w14:textId="77777777" w:rsidR="00851F1D" w:rsidRPr="003F4393" w:rsidRDefault="00851F1D" w:rsidP="00D20269">
            <w:pPr>
              <w:rPr>
                <w:rFonts w:ascii="Arial" w:hAnsi="Arial" w:cs="Arial"/>
              </w:rPr>
            </w:pPr>
          </w:p>
          <w:p w14:paraId="1BE3B391" w14:textId="77777777" w:rsidR="00851F1D" w:rsidRPr="003F4393" w:rsidRDefault="00851F1D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We helped get legislation passed that limited the number of people who could live in a group home.</w:t>
            </w:r>
          </w:p>
          <w:p w14:paraId="096C82A4" w14:textId="77777777" w:rsidR="00851F1D" w:rsidRPr="003F4393" w:rsidRDefault="00851F1D" w:rsidP="00D20269">
            <w:pPr>
              <w:rPr>
                <w:rFonts w:ascii="Arial" w:hAnsi="Arial" w:cs="Arial"/>
              </w:rPr>
            </w:pPr>
          </w:p>
          <w:p w14:paraId="22DC9390" w14:textId="77777777" w:rsidR="00851F1D" w:rsidRPr="003F4393" w:rsidRDefault="00851F1D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We had the first VISTA volunteer project in the country that had only people with disabilities as VISTA volunteers.</w:t>
            </w:r>
          </w:p>
          <w:p w14:paraId="0315C7D1" w14:textId="77777777" w:rsidR="00AD110F" w:rsidRPr="003F4393" w:rsidRDefault="00AD110F" w:rsidP="00D20269">
            <w:pPr>
              <w:rPr>
                <w:rFonts w:ascii="Arial" w:hAnsi="Arial" w:cs="Arial"/>
              </w:rPr>
            </w:pPr>
          </w:p>
          <w:p w14:paraId="442460B3" w14:textId="77777777" w:rsidR="0052773D" w:rsidRPr="003F4393" w:rsidRDefault="00851F1D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 xml:space="preserve">The </w:t>
            </w:r>
            <w:r w:rsidR="00AD110F" w:rsidRPr="003F4393">
              <w:rPr>
                <w:rFonts w:ascii="Arial" w:hAnsi="Arial" w:cs="Arial"/>
                <w:sz w:val="36"/>
                <w:szCs w:val="36"/>
              </w:rPr>
              <w:t>People First of Tennessee v. Arlington Developmental Center l</w:t>
            </w:r>
            <w:r w:rsidR="00FD6556" w:rsidRPr="003F4393">
              <w:rPr>
                <w:rFonts w:ascii="Arial" w:hAnsi="Arial" w:cs="Arial"/>
                <w:sz w:val="36"/>
                <w:szCs w:val="36"/>
              </w:rPr>
              <w:t xml:space="preserve">awsuit </w:t>
            </w:r>
            <w:r w:rsidRPr="003F4393">
              <w:rPr>
                <w:rFonts w:ascii="Arial" w:hAnsi="Arial" w:cs="Arial"/>
                <w:sz w:val="36"/>
                <w:szCs w:val="36"/>
              </w:rPr>
              <w:t xml:space="preserve">was </w:t>
            </w:r>
            <w:r w:rsidRPr="003F4393">
              <w:rPr>
                <w:rFonts w:ascii="Arial" w:hAnsi="Arial" w:cs="Arial"/>
                <w:sz w:val="36"/>
                <w:szCs w:val="36"/>
              </w:rPr>
              <w:lastRenderedPageBreak/>
              <w:t xml:space="preserve">the first lawsuit in history filed by people with disabilities and who had lived in a public institution. </w:t>
            </w:r>
            <w:r w:rsidR="00AD110F" w:rsidRPr="003F4393">
              <w:rPr>
                <w:rFonts w:ascii="Arial" w:hAnsi="Arial" w:cs="Arial"/>
                <w:sz w:val="36"/>
                <w:szCs w:val="36"/>
              </w:rPr>
              <w:t xml:space="preserve">The People First of Tennessee v. Cloverbottom Developmental Center closed the </w:t>
            </w:r>
            <w:r w:rsidR="00266D4D" w:rsidRPr="003F4393">
              <w:rPr>
                <w:rFonts w:ascii="Arial" w:hAnsi="Arial" w:cs="Arial"/>
                <w:sz w:val="36"/>
                <w:szCs w:val="36"/>
              </w:rPr>
              <w:t>Nate Winston Developmental Center</w:t>
            </w:r>
            <w:r w:rsidR="00AD110F" w:rsidRPr="003F4393">
              <w:rPr>
                <w:rFonts w:ascii="Arial" w:hAnsi="Arial" w:cs="Arial"/>
                <w:sz w:val="36"/>
                <w:szCs w:val="36"/>
              </w:rPr>
              <w:t xml:space="preserve"> in 1998.  Clover Bottom Developmental Center is scheduled to close and we are working to close the</w:t>
            </w:r>
            <w:r w:rsidR="00FD6556" w:rsidRPr="003F4393">
              <w:rPr>
                <w:rFonts w:ascii="Arial" w:hAnsi="Arial" w:cs="Arial"/>
                <w:sz w:val="36"/>
                <w:szCs w:val="36"/>
              </w:rPr>
              <w:t xml:space="preserve"> Greene Valley</w:t>
            </w:r>
            <w:r w:rsidR="00AD110F" w:rsidRPr="003F4393">
              <w:rPr>
                <w:rFonts w:ascii="Arial" w:hAnsi="Arial" w:cs="Arial"/>
                <w:sz w:val="36"/>
                <w:szCs w:val="36"/>
              </w:rPr>
              <w:t xml:space="preserve"> Developmental Center</w:t>
            </w:r>
            <w:r w:rsidR="00FD6556" w:rsidRPr="003F4393">
              <w:rPr>
                <w:rFonts w:ascii="Arial" w:hAnsi="Arial" w:cs="Arial"/>
                <w:sz w:val="36"/>
                <w:szCs w:val="36"/>
              </w:rPr>
              <w:t>.</w:t>
            </w:r>
            <w:r w:rsidR="00AA5DA5" w:rsidRPr="003F4393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  <w:p w14:paraId="568C3DF5" w14:textId="77777777" w:rsidR="0052773D" w:rsidRPr="003F4393" w:rsidRDefault="0052773D" w:rsidP="0052773D">
            <w:pPr>
              <w:rPr>
                <w:rFonts w:ascii="Arial" w:hAnsi="Arial" w:cs="Arial"/>
              </w:rPr>
            </w:pPr>
          </w:p>
          <w:p w14:paraId="759F61DB" w14:textId="6521E23C" w:rsidR="00266D4D" w:rsidRDefault="0052773D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The</w:t>
            </w:r>
            <w:r w:rsidR="00AA5DA5" w:rsidRPr="003F4393">
              <w:rPr>
                <w:rFonts w:ascii="Arial" w:hAnsi="Arial" w:cs="Arial"/>
                <w:sz w:val="36"/>
                <w:szCs w:val="36"/>
              </w:rPr>
              <w:t xml:space="preserve"> lawsuits resulted in over 1,500 people moving to the community.  The budget for community</w:t>
            </w:r>
            <w:r w:rsidR="00AA5DA5" w:rsidRPr="00D20269">
              <w:rPr>
                <w:rFonts w:ascii="Arial" w:hAnsi="Arial" w:cs="Arial"/>
                <w:sz w:val="28"/>
                <w:szCs w:val="28"/>
              </w:rPr>
              <w:t xml:space="preserve"> services increased from 60 million in 1990 to 770 million today.</w:t>
            </w:r>
          </w:p>
          <w:p w14:paraId="3D248157" w14:textId="77777777" w:rsidR="0052773D" w:rsidRPr="0052773D" w:rsidRDefault="0052773D" w:rsidP="005277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F10A49" w14:textId="25B571ED" w:rsidR="0052773D" w:rsidRPr="003F4393" w:rsidRDefault="0052773D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 xml:space="preserve">We were one of five state self-advocacy organizations that had representatives meet with </w:t>
            </w:r>
            <w:proofErr w:type="spellStart"/>
            <w:r w:rsidRPr="003F4393">
              <w:rPr>
                <w:rFonts w:ascii="Arial" w:hAnsi="Arial" w:cs="Arial"/>
                <w:sz w:val="36"/>
                <w:szCs w:val="36"/>
              </w:rPr>
              <w:t>Deval</w:t>
            </w:r>
            <w:proofErr w:type="spellEnd"/>
            <w:r w:rsidRPr="003F4393">
              <w:rPr>
                <w:rFonts w:ascii="Arial" w:hAnsi="Arial" w:cs="Arial"/>
                <w:sz w:val="36"/>
                <w:szCs w:val="36"/>
              </w:rPr>
              <w:t xml:space="preserve"> Patrick at the United States Department of Justice about having them take stronger positions on their institution cases.</w:t>
            </w:r>
          </w:p>
          <w:p w14:paraId="7E7A12F5" w14:textId="77777777" w:rsidR="00851F1D" w:rsidRPr="003F4393" w:rsidRDefault="00851F1D" w:rsidP="00D20269">
            <w:pPr>
              <w:rPr>
                <w:rFonts w:ascii="Arial" w:hAnsi="Arial" w:cs="Arial"/>
              </w:rPr>
            </w:pPr>
          </w:p>
          <w:p w14:paraId="2C363046" w14:textId="77777777" w:rsidR="00266D4D" w:rsidRPr="003F4393" w:rsidRDefault="00AD110F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We hosted the 1991 National Self-Advocacy conference with over 600 attendees from 32 states.  At this conference self-advocates voted to start the national organization</w:t>
            </w:r>
            <w:r w:rsidR="00851F1D" w:rsidRPr="003F4393">
              <w:rPr>
                <w:rFonts w:ascii="Arial" w:hAnsi="Arial" w:cs="Arial"/>
                <w:sz w:val="36"/>
                <w:szCs w:val="36"/>
              </w:rPr>
              <w:t>, Self-Advocates Becoming Empowered</w:t>
            </w:r>
            <w:r w:rsidRPr="003F4393">
              <w:rPr>
                <w:rFonts w:ascii="Arial" w:hAnsi="Arial" w:cs="Arial"/>
                <w:sz w:val="36"/>
                <w:szCs w:val="36"/>
              </w:rPr>
              <w:t xml:space="preserve">.  We hosted 8 meetings of the national organization when they were first beginning and had </w:t>
            </w:r>
            <w:r w:rsidR="00851F1D" w:rsidRPr="003F4393">
              <w:rPr>
                <w:rFonts w:ascii="Arial" w:hAnsi="Arial" w:cs="Arial"/>
                <w:sz w:val="36"/>
                <w:szCs w:val="36"/>
              </w:rPr>
              <w:t>three different members serve on the board of directors.</w:t>
            </w:r>
          </w:p>
          <w:p w14:paraId="35E6BD3B" w14:textId="77777777" w:rsidR="00851F1D" w:rsidRPr="003F4393" w:rsidRDefault="00851F1D" w:rsidP="00D20269">
            <w:pPr>
              <w:rPr>
                <w:rFonts w:ascii="Arial" w:hAnsi="Arial" w:cs="Arial"/>
              </w:rPr>
            </w:pPr>
          </w:p>
          <w:p w14:paraId="6FF64511" w14:textId="77777777" w:rsidR="00851F1D" w:rsidRPr="003F4393" w:rsidRDefault="00851F1D" w:rsidP="00757042">
            <w:pPr>
              <w:pStyle w:val="ListParagraph"/>
              <w:numPr>
                <w:ilvl w:val="0"/>
                <w:numId w:val="13"/>
              </w:numPr>
              <w:ind w:left="360" w:right="-27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 xml:space="preserve">We had a federal Department of Education Self-Determination grant that we used to start high school chapters and write a curriculum that was published by James Stanfield, called </w:t>
            </w:r>
            <w:r w:rsidRPr="003F4393">
              <w:rPr>
                <w:rFonts w:ascii="Arial" w:hAnsi="Arial" w:cs="Arial"/>
                <w:i/>
                <w:sz w:val="36"/>
                <w:szCs w:val="36"/>
              </w:rPr>
              <w:t>Lessons in Living</w:t>
            </w:r>
            <w:r w:rsidRPr="003F4393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55C485B3" w14:textId="77777777" w:rsidR="00FD6556" w:rsidRPr="003F4393" w:rsidRDefault="00FD6556" w:rsidP="00D20269">
            <w:pPr>
              <w:rPr>
                <w:rFonts w:ascii="Arial" w:hAnsi="Arial" w:cs="Arial"/>
              </w:rPr>
            </w:pPr>
          </w:p>
          <w:p w14:paraId="6F4A0CD9" w14:textId="77777777" w:rsidR="00851F1D" w:rsidRPr="003F4393" w:rsidRDefault="00851F1D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We had shared a Self-Determination Grant from the Robert</w:t>
            </w:r>
            <w:r w:rsidR="003F4A07" w:rsidRPr="003F4393">
              <w:rPr>
                <w:rFonts w:ascii="Arial" w:hAnsi="Arial" w:cs="Arial"/>
                <w:sz w:val="36"/>
                <w:szCs w:val="36"/>
              </w:rPr>
              <w:t xml:space="preserve"> Wood Johnson Foundation with People First of Alabama and People First of Georgia to teach people about self-determination.  This grant helped start the Southern Collaborative.</w:t>
            </w:r>
            <w:r w:rsidRPr="003F439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347785C9" w14:textId="77777777" w:rsidR="00190EDC" w:rsidRPr="003F4393" w:rsidRDefault="00190EDC" w:rsidP="00190EDC">
            <w:pPr>
              <w:rPr>
                <w:rFonts w:ascii="Arial" w:hAnsi="Arial" w:cs="Arial"/>
              </w:rPr>
            </w:pPr>
          </w:p>
          <w:p w14:paraId="5C39074A" w14:textId="369E20AE" w:rsidR="00190EDC" w:rsidRPr="003F4393" w:rsidRDefault="00851F1D" w:rsidP="00190ED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We participated with ADAPT in direct actions that focused on getting people out of nursing homes.</w:t>
            </w:r>
          </w:p>
          <w:p w14:paraId="19036D96" w14:textId="77777777" w:rsidR="00190EDC" w:rsidRPr="003F4393" w:rsidRDefault="00190EDC" w:rsidP="00190EDC">
            <w:pPr>
              <w:jc w:val="both"/>
              <w:rPr>
                <w:rFonts w:ascii="Arial" w:hAnsi="Arial" w:cs="Arial"/>
              </w:rPr>
            </w:pPr>
          </w:p>
          <w:p w14:paraId="6B588568" w14:textId="2069E1AD" w:rsidR="00190EDC" w:rsidRPr="003F4393" w:rsidRDefault="00190EDC" w:rsidP="00190EDC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 xml:space="preserve">We were included in Joe Shapiro’s book, </w:t>
            </w:r>
            <w:r w:rsidRPr="003F4393">
              <w:rPr>
                <w:rFonts w:ascii="Arial" w:hAnsi="Arial" w:cs="Arial"/>
                <w:i/>
                <w:sz w:val="36"/>
                <w:szCs w:val="36"/>
              </w:rPr>
              <w:t>No Pity</w:t>
            </w:r>
            <w:r w:rsidRPr="003F4393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3CFE8076" w14:textId="77777777" w:rsidR="003F4A07" w:rsidRPr="003F4393" w:rsidRDefault="003F4A07" w:rsidP="00D20269">
            <w:pPr>
              <w:rPr>
                <w:rFonts w:ascii="Arial" w:hAnsi="Arial" w:cs="Arial"/>
              </w:rPr>
            </w:pPr>
          </w:p>
          <w:p w14:paraId="0A93093C" w14:textId="0E9FA0BD" w:rsidR="003F4A07" w:rsidRPr="003F4393" w:rsidRDefault="003F4A07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We filed a lawsuit against DMRS over people not being told that they could sign up to be o</w:t>
            </w:r>
            <w:r w:rsidR="00991B8D" w:rsidRPr="003F4393">
              <w:rPr>
                <w:rFonts w:ascii="Arial" w:hAnsi="Arial" w:cs="Arial"/>
                <w:sz w:val="36"/>
                <w:szCs w:val="36"/>
              </w:rPr>
              <w:t>n the waiting list for services</w:t>
            </w:r>
          </w:p>
          <w:p w14:paraId="1CE61C79" w14:textId="77777777" w:rsidR="00991B8D" w:rsidRPr="003F4393" w:rsidRDefault="00991B8D" w:rsidP="00991B8D">
            <w:pPr>
              <w:jc w:val="both"/>
              <w:rPr>
                <w:rFonts w:ascii="Arial" w:hAnsi="Arial" w:cs="Arial"/>
              </w:rPr>
            </w:pPr>
          </w:p>
          <w:p w14:paraId="6D95A00E" w14:textId="202A377E" w:rsidR="00991B8D" w:rsidRPr="003F4393" w:rsidRDefault="00991B8D" w:rsidP="00D2026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We held a recognition ceremony to thank people who had helped people move out of the Arlington Developmental Center</w:t>
            </w:r>
          </w:p>
          <w:p w14:paraId="45D5F885" w14:textId="77777777" w:rsidR="00851F1D" w:rsidRPr="003F4393" w:rsidRDefault="00851F1D" w:rsidP="00D20269">
            <w:pPr>
              <w:rPr>
                <w:rFonts w:ascii="Arial" w:hAnsi="Arial" w:cs="Arial"/>
              </w:rPr>
            </w:pPr>
          </w:p>
          <w:p w14:paraId="48529B2B" w14:textId="77777777" w:rsidR="00C94DF1" w:rsidRDefault="00FD6556" w:rsidP="00C94DF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Members of People First find their voice and learn how to speak up.</w:t>
            </w:r>
            <w:r w:rsidRPr="00D202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417A2EE" w14:textId="77777777" w:rsidR="00734C24" w:rsidRPr="00734C24" w:rsidRDefault="00734C24" w:rsidP="00734C2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53B28738" w14:textId="68D8FD75" w:rsidR="00734C24" w:rsidRPr="0052773D" w:rsidRDefault="00734C24" w:rsidP="00C94DF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4C24">
              <w:rPr>
                <w:rFonts w:ascii="Arial" w:hAnsi="Arial" w:cs="Arial"/>
                <w:sz w:val="36"/>
                <w:szCs w:val="36"/>
              </w:rPr>
              <w:t>A</w:t>
            </w:r>
            <w:r>
              <w:rPr>
                <w:rFonts w:ascii="Arial" w:hAnsi="Arial" w:cs="Arial"/>
                <w:sz w:val="36"/>
                <w:szCs w:val="36"/>
              </w:rPr>
              <w:t xml:space="preserve">rlington </w:t>
            </w:r>
            <w:r w:rsidRPr="00734C24">
              <w:rPr>
                <w:rFonts w:ascii="Arial" w:hAnsi="Arial" w:cs="Arial"/>
                <w:sz w:val="36"/>
                <w:szCs w:val="36"/>
              </w:rPr>
              <w:t>D</w:t>
            </w:r>
            <w:r>
              <w:rPr>
                <w:rFonts w:ascii="Arial" w:hAnsi="Arial" w:cs="Arial"/>
                <w:sz w:val="36"/>
                <w:szCs w:val="36"/>
              </w:rPr>
              <w:t xml:space="preserve">evelopmental </w:t>
            </w:r>
            <w:r w:rsidRPr="00734C24">
              <w:rPr>
                <w:rFonts w:ascii="Arial" w:hAnsi="Arial" w:cs="Arial"/>
                <w:sz w:val="36"/>
                <w:szCs w:val="36"/>
              </w:rPr>
              <w:t>C</w:t>
            </w:r>
            <w:r>
              <w:rPr>
                <w:rFonts w:ascii="Arial" w:hAnsi="Arial" w:cs="Arial"/>
                <w:sz w:val="36"/>
                <w:szCs w:val="36"/>
              </w:rPr>
              <w:t>enter</w:t>
            </w:r>
            <w:r w:rsidRPr="00734C24">
              <w:rPr>
                <w:rFonts w:ascii="Arial" w:hAnsi="Arial" w:cs="Arial"/>
                <w:sz w:val="36"/>
                <w:szCs w:val="36"/>
              </w:rPr>
              <w:t xml:space="preserve"> law suit ended.</w:t>
            </w:r>
          </w:p>
        </w:tc>
      </w:tr>
    </w:tbl>
    <w:p w14:paraId="5AE4130F" w14:textId="77777777" w:rsidR="00C94DF1" w:rsidRDefault="00C94DF1" w:rsidP="001627D6">
      <w:pPr>
        <w:rPr>
          <w:rFonts w:ascii="Arial" w:hAnsi="Arial" w:cs="Arial"/>
        </w:rPr>
      </w:pPr>
    </w:p>
    <w:p w14:paraId="7ABC084E" w14:textId="77777777" w:rsidR="001E02E3" w:rsidRPr="002057AB" w:rsidRDefault="00D348DA" w:rsidP="001627D6">
      <w:pPr>
        <w:rPr>
          <w:rFonts w:ascii="Arial" w:hAnsi="Arial" w:cs="Arial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7037C1D1" wp14:editId="261356DA">
            <wp:extent cx="1809750" cy="1695450"/>
            <wp:effectExtent l="0" t="0" r="0" b="0"/>
            <wp:docPr id="3" name="Picture 3" descr="C:\Users\Juliana\AppData\Local\Microsoft\Windows\Temporary Internet Files\Content.IE5\116F6F1A\MC900383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AppData\Local\Microsoft\Windows\Temporary Internet Files\Content.IE5\116F6F1A\MC9003832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26">
        <w:rPr>
          <w:rFonts w:ascii="Arial" w:hAnsi="Arial" w:cs="Arial"/>
          <w:b/>
        </w:rPr>
        <w:t xml:space="preserve">     </w:t>
      </w:r>
      <w:r w:rsidR="00C94DF1" w:rsidRPr="00C94DF1">
        <w:rPr>
          <w:rFonts w:ascii="Arial" w:hAnsi="Arial" w:cs="Arial"/>
          <w:b/>
        </w:rPr>
        <w:t>Challenges:</w:t>
      </w:r>
      <w:r w:rsidR="00C94DF1">
        <w:rPr>
          <w:rFonts w:ascii="Arial" w:hAnsi="Arial" w:cs="Arial"/>
        </w:rPr>
        <w:t xml:space="preserve"> </w:t>
      </w:r>
      <w:r w:rsidR="00452202" w:rsidRPr="002057AB">
        <w:rPr>
          <w:rFonts w:ascii="Arial" w:hAnsi="Arial" w:cs="Arial"/>
        </w:rPr>
        <w:t>Make a list of your challenges</w:t>
      </w:r>
      <w:r w:rsidRPr="002057AB">
        <w:rPr>
          <w:rFonts w:ascii="Arial" w:hAnsi="Arial" w:cs="Arial"/>
        </w:rPr>
        <w:t xml:space="preserve"> and barriers</w:t>
      </w:r>
      <w:r w:rsidR="001627D6" w:rsidRPr="002057AB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14:paraId="148B6A79" w14:textId="77777777" w:rsidTr="00C94DF1">
        <w:tc>
          <w:tcPr>
            <w:tcW w:w="13176" w:type="dxa"/>
          </w:tcPr>
          <w:p w14:paraId="1A9791B9" w14:textId="77777777" w:rsidR="00FD6556" w:rsidRPr="003F4393" w:rsidRDefault="00FD6556" w:rsidP="0052773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Getting membership back up.</w:t>
            </w:r>
          </w:p>
          <w:p w14:paraId="43BE2393" w14:textId="77777777" w:rsidR="003F4A07" w:rsidRPr="003F4393" w:rsidRDefault="003F4A07">
            <w:pPr>
              <w:rPr>
                <w:rFonts w:ascii="Arial" w:hAnsi="Arial" w:cs="Arial"/>
              </w:rPr>
            </w:pPr>
          </w:p>
          <w:p w14:paraId="70678F2C" w14:textId="77777777" w:rsidR="00FD6556" w:rsidRPr="003F4393" w:rsidRDefault="00FD6556" w:rsidP="0052773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 xml:space="preserve">Getting the chapters together – </w:t>
            </w:r>
          </w:p>
          <w:p w14:paraId="4FEC83D8" w14:textId="77777777" w:rsidR="003F4A07" w:rsidRPr="003F4393" w:rsidRDefault="003F4A07">
            <w:pPr>
              <w:rPr>
                <w:rFonts w:ascii="Arial" w:hAnsi="Arial" w:cs="Arial"/>
              </w:rPr>
            </w:pPr>
          </w:p>
          <w:p w14:paraId="6EC8E1C4" w14:textId="2B8A1AAF" w:rsidR="0052773D" w:rsidRPr="003F4393" w:rsidRDefault="0052773D" w:rsidP="0052773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Finding volunteers to serve as local chapter advisors (organizers).</w:t>
            </w:r>
          </w:p>
          <w:p w14:paraId="3F8ACEDC" w14:textId="77777777" w:rsidR="00C94DF1" w:rsidRPr="003F4393" w:rsidRDefault="00FD6556" w:rsidP="0052773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Transportation to get to meetings.</w:t>
            </w:r>
          </w:p>
          <w:p w14:paraId="4B2E9C26" w14:textId="77777777" w:rsidR="00FD6556" w:rsidRPr="003F4393" w:rsidRDefault="00FD6556" w:rsidP="0052773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 xml:space="preserve">Communicating with agencies that prohibit </w:t>
            </w:r>
            <w:r w:rsidR="003F4A07" w:rsidRPr="003F4393">
              <w:rPr>
                <w:rFonts w:ascii="Arial" w:hAnsi="Arial" w:cs="Arial"/>
                <w:sz w:val="36"/>
                <w:szCs w:val="36"/>
              </w:rPr>
              <w:t xml:space="preserve">or discourage </w:t>
            </w:r>
            <w:r w:rsidRPr="003F4393">
              <w:rPr>
                <w:rFonts w:ascii="Arial" w:hAnsi="Arial" w:cs="Arial"/>
                <w:sz w:val="36"/>
                <w:szCs w:val="36"/>
              </w:rPr>
              <w:t>attendance at People First meetings.</w:t>
            </w:r>
          </w:p>
          <w:p w14:paraId="5629298E" w14:textId="77777777" w:rsidR="00266D4D" w:rsidRPr="003F4393" w:rsidRDefault="00266D4D" w:rsidP="0052773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 xml:space="preserve">Communication </w:t>
            </w:r>
            <w:r w:rsidR="003F4A07" w:rsidRPr="003F4393">
              <w:rPr>
                <w:rFonts w:ascii="Arial" w:hAnsi="Arial" w:cs="Arial"/>
                <w:sz w:val="36"/>
                <w:szCs w:val="36"/>
              </w:rPr>
              <w:t xml:space="preserve">and making arrangements for people served by agencies due to </w:t>
            </w:r>
            <w:r w:rsidRPr="003F4393">
              <w:rPr>
                <w:rFonts w:ascii="Arial" w:hAnsi="Arial" w:cs="Arial"/>
                <w:sz w:val="36"/>
                <w:szCs w:val="36"/>
              </w:rPr>
              <w:t>staff change.</w:t>
            </w:r>
          </w:p>
          <w:p w14:paraId="79B37E46" w14:textId="2E0A13E1" w:rsidR="003F4393" w:rsidRPr="003F4393" w:rsidRDefault="00D238B3" w:rsidP="003F439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36"/>
                <w:szCs w:val="36"/>
              </w:rPr>
            </w:pPr>
            <w:r w:rsidRPr="003F4393">
              <w:rPr>
                <w:rFonts w:ascii="Arial" w:hAnsi="Arial" w:cs="Arial"/>
                <w:sz w:val="36"/>
                <w:szCs w:val="36"/>
              </w:rPr>
              <w:t>Lack of understanding about how collective self-advocacy is different from individual self-advocacy and why organizing is important for people to have a voice and true influence</w:t>
            </w:r>
          </w:p>
          <w:p w14:paraId="726E8258" w14:textId="3FE6B154" w:rsidR="003F4393" w:rsidRPr="003F4393" w:rsidRDefault="003F4393" w:rsidP="003F43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806B37" w14:textId="77777777" w:rsidR="001E02E3" w:rsidRPr="002057AB" w:rsidRDefault="001E02E3">
      <w:pPr>
        <w:rPr>
          <w:rFonts w:ascii="Arial" w:eastAsia="Times New Roman" w:hAnsi="Arial" w:cs="Arial"/>
        </w:rPr>
      </w:pPr>
      <w:r w:rsidRPr="002057AB">
        <w:rPr>
          <w:rFonts w:ascii="Arial" w:hAnsi="Arial" w:cs="Arial"/>
        </w:rPr>
        <w:br w:type="page"/>
      </w:r>
    </w:p>
    <w:p w14:paraId="309DECDB" w14:textId="77777777" w:rsidR="001E02E3" w:rsidRPr="00377026" w:rsidRDefault="00D348DA" w:rsidP="00377026">
      <w:pPr>
        <w:pStyle w:val="ListParagraph"/>
        <w:ind w:left="4320" w:hanging="3600"/>
        <w:rPr>
          <w:rFonts w:ascii="Arial" w:hAnsi="Arial" w:cs="Arial"/>
          <w:sz w:val="36"/>
          <w:szCs w:val="36"/>
        </w:rPr>
      </w:pPr>
      <w:r w:rsidRPr="002057AB"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4EF7C0A3" wp14:editId="11A60615">
            <wp:extent cx="1924050" cy="1314450"/>
            <wp:effectExtent l="0" t="0" r="0" b="0"/>
            <wp:docPr id="4" name="Picture 4" descr="C:\Users\Juliana\AppData\Local\Microsoft\Windows\Temporary Internet Files\Content.IE5\116F6F1A\MC900436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na\AppData\Local\Microsoft\Windows\Temporary Internet Files\Content.IE5\116F6F1A\MC90043699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26">
        <w:rPr>
          <w:rFonts w:ascii="Arial" w:hAnsi="Arial" w:cs="Arial"/>
          <w:b/>
          <w:sz w:val="36"/>
          <w:szCs w:val="36"/>
        </w:rPr>
        <w:t xml:space="preserve">   </w:t>
      </w:r>
      <w:r w:rsidR="00377026">
        <w:rPr>
          <w:rFonts w:ascii="Arial" w:hAnsi="Arial" w:cs="Arial"/>
          <w:b/>
          <w:sz w:val="36"/>
          <w:szCs w:val="36"/>
        </w:rPr>
        <w:tab/>
      </w:r>
      <w:r w:rsidR="00C94DF1" w:rsidRPr="00377026">
        <w:rPr>
          <w:rFonts w:ascii="Arial" w:hAnsi="Arial" w:cs="Arial"/>
          <w:b/>
          <w:sz w:val="36"/>
          <w:szCs w:val="36"/>
        </w:rPr>
        <w:t>Opportunities:</w:t>
      </w:r>
      <w:r w:rsidR="00C94DF1" w:rsidRPr="00377026">
        <w:rPr>
          <w:rFonts w:ascii="Arial" w:hAnsi="Arial" w:cs="Arial"/>
          <w:sz w:val="36"/>
          <w:szCs w:val="36"/>
        </w:rPr>
        <w:t xml:space="preserve"> </w:t>
      </w:r>
      <w:r w:rsidR="00452202" w:rsidRPr="00377026">
        <w:rPr>
          <w:rFonts w:ascii="Arial" w:hAnsi="Arial" w:cs="Arial"/>
          <w:sz w:val="36"/>
          <w:szCs w:val="36"/>
        </w:rPr>
        <w:t xml:space="preserve">Make a list of your resources: people, partnerships and money. </w:t>
      </w:r>
    </w:p>
    <w:p w14:paraId="3594592A" w14:textId="77777777" w:rsidR="001627D6" w:rsidRPr="002057AB" w:rsidRDefault="001627D6" w:rsidP="001627D6">
      <w:pPr>
        <w:rPr>
          <w:rFonts w:ascii="Arial" w:eastAsiaTheme="minorEastAsia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14:paraId="50304A7E" w14:textId="77777777" w:rsidTr="00C94DF1">
        <w:tc>
          <w:tcPr>
            <w:tcW w:w="13176" w:type="dxa"/>
          </w:tcPr>
          <w:p w14:paraId="6547E430" w14:textId="77777777" w:rsidR="001B2341" w:rsidRPr="003F4393" w:rsidRDefault="003F4A07" w:rsidP="00D20269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The </w:t>
            </w:r>
            <w:r w:rsidR="00176C8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D</w:t>
            </w: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evelopmental </w:t>
            </w:r>
            <w:r w:rsidR="00176C8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D</w:t>
            </w: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isabilities</w:t>
            </w:r>
            <w:r w:rsidR="00176C8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 Network – </w:t>
            </w:r>
          </w:p>
          <w:p w14:paraId="0C8A66FB" w14:textId="60DEAAEA" w:rsidR="001B2341" w:rsidRPr="003F4393" w:rsidRDefault="00176C87" w:rsidP="001B2341">
            <w:pPr>
              <w:pStyle w:val="ListParagraph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D</w:t>
            </w:r>
            <w:r w:rsidR="003F4A0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isability </w:t>
            </w: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L</w:t>
            </w:r>
            <w:r w:rsidR="003F4A0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aw </w:t>
            </w:r>
            <w:r w:rsidR="001B2341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&amp; Advocacy Center of Tennessee</w:t>
            </w:r>
            <w:r w:rsidR="003F4A0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  <w:p w14:paraId="137EF3FE" w14:textId="594FCC17" w:rsidR="001B2341" w:rsidRPr="003F4393" w:rsidRDefault="003F4A07" w:rsidP="001B2341">
            <w:pPr>
              <w:pStyle w:val="ListParagraph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The University Centers for Excellence in Developmental Disabilities at Vanderbi</w:t>
            </w:r>
            <w:r w:rsidR="001B2341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lt Kennedy Center and the University of Tennessee Boling Center</w:t>
            </w: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  <w:p w14:paraId="172D5E4D" w14:textId="23882648" w:rsidR="003F4A07" w:rsidRPr="003F4393" w:rsidRDefault="001B2341" w:rsidP="001B2341">
            <w:pPr>
              <w:pStyle w:val="ListParagraph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The Tennessee </w:t>
            </w:r>
            <w:r w:rsidR="003F4A0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Council </w:t>
            </w: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on </w:t>
            </w:r>
            <w:r w:rsidR="003F4A0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Developmental Disabilities</w:t>
            </w:r>
          </w:p>
          <w:p w14:paraId="3931572C" w14:textId="79275811" w:rsidR="001B2341" w:rsidRPr="003F4393" w:rsidRDefault="001B2341" w:rsidP="001B2341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 The Sibling Leadership Network</w:t>
            </w:r>
          </w:p>
          <w:p w14:paraId="428772BC" w14:textId="13EDD51F" w:rsidR="00176C87" w:rsidRPr="003F4393" w:rsidRDefault="003F4A07" w:rsidP="00D20269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The Center for Independent Living in Chattanooga</w:t>
            </w:r>
            <w:r w:rsidR="0052773D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176C8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-</w:t>
            </w:r>
            <w:r w:rsidR="0052773D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="00176C8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Trac</w:t>
            </w:r>
            <w:proofErr w:type="spellEnd"/>
          </w:p>
          <w:p w14:paraId="61496A11" w14:textId="77777777" w:rsidR="00176C87" w:rsidRPr="003F4393" w:rsidRDefault="00D20269" w:rsidP="00D20269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The Tennessee </w:t>
            </w:r>
            <w:r w:rsidR="00176C8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Disability Coalition </w:t>
            </w:r>
          </w:p>
          <w:p w14:paraId="5876EADC" w14:textId="77777777" w:rsidR="00176C87" w:rsidRPr="003F4393" w:rsidRDefault="00D20269" w:rsidP="00D20269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The </w:t>
            </w:r>
            <w:r w:rsidR="00176C8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Arc of TN &amp; local</w:t>
            </w:r>
          </w:p>
          <w:p w14:paraId="651CEE35" w14:textId="77777777" w:rsidR="003F4A07" w:rsidRPr="003F4393" w:rsidRDefault="00D20269" w:rsidP="00D20269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The </w:t>
            </w:r>
            <w:r w:rsidR="003F4A0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T</w:t>
            </w: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raining and </w:t>
            </w:r>
            <w:r w:rsidR="003F4A0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R</w:t>
            </w: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ehabilitation </w:t>
            </w:r>
            <w:r w:rsidR="003F4A0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C</w:t>
            </w: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enter (TRC)</w:t>
            </w:r>
            <w:r w:rsidR="003F4A07"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 in Smyrna</w:t>
            </w:r>
          </w:p>
          <w:p w14:paraId="307A424B" w14:textId="68166B2B" w:rsidR="0052773D" w:rsidRPr="003F4393" w:rsidRDefault="0052773D" w:rsidP="00D20269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Our lawyers: Jack </w:t>
            </w:r>
            <w:proofErr w:type="spellStart"/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Derryberry</w:t>
            </w:r>
            <w:proofErr w:type="spellEnd"/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, Judy Gran, and Earle Schwartz</w:t>
            </w:r>
          </w:p>
          <w:p w14:paraId="2615BDDC" w14:textId="17820433" w:rsidR="0052773D" w:rsidRPr="003F4393" w:rsidRDefault="0052773D" w:rsidP="00D20269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The Quality Review Panel </w:t>
            </w:r>
          </w:p>
          <w:p w14:paraId="2BC21870" w14:textId="12EDA33B" w:rsidR="00C94DF1" w:rsidRPr="003F4393" w:rsidRDefault="00757042" w:rsidP="001627D6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</w:pPr>
            <w:r w:rsidRPr="003F4393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>Our donation letter raised $600 this year.</w:t>
            </w:r>
          </w:p>
        </w:tc>
      </w:tr>
    </w:tbl>
    <w:p w14:paraId="67A69A63" w14:textId="453F603C" w:rsidR="001627D6" w:rsidRPr="002057AB" w:rsidRDefault="001627D6">
      <w:pPr>
        <w:rPr>
          <w:rFonts w:ascii="Arial" w:eastAsia="Times New Roman" w:hAnsi="Arial" w:cs="Arial"/>
        </w:rPr>
      </w:pPr>
    </w:p>
    <w:p w14:paraId="7D7DC744" w14:textId="77777777" w:rsidR="001E02E3" w:rsidRPr="002057AB" w:rsidRDefault="00D348DA" w:rsidP="00377026">
      <w:pPr>
        <w:ind w:left="3600" w:hanging="3240"/>
        <w:rPr>
          <w:rFonts w:ascii="Arial" w:hAnsi="Arial" w:cs="Arial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29441771" wp14:editId="34440C4A">
            <wp:extent cx="1543050" cy="2162522"/>
            <wp:effectExtent l="0" t="0" r="0" b="9525"/>
            <wp:docPr id="6" name="Picture 6" descr="C:\Users\Juliana\AppData\Local\Microsoft\Windows\Temporary Internet Files\Content.IE5\GM0C4SHQ\MP900341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na\AppData\Local\Microsoft\Windows\Temporary Internet Files\Content.IE5\GM0C4SHQ\MP90034171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32" cy="216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26">
        <w:rPr>
          <w:rFonts w:ascii="Arial" w:hAnsi="Arial" w:cs="Arial"/>
        </w:rPr>
        <w:t xml:space="preserve">   </w:t>
      </w:r>
      <w:r w:rsidR="00377026">
        <w:rPr>
          <w:rFonts w:ascii="Arial" w:hAnsi="Arial" w:cs="Arial"/>
        </w:rPr>
        <w:tab/>
      </w:r>
      <w:r w:rsidR="00C94DF1" w:rsidRPr="00C94DF1">
        <w:rPr>
          <w:rFonts w:ascii="Arial" w:hAnsi="Arial" w:cs="Arial"/>
          <w:b/>
        </w:rPr>
        <w:t>Threats and Trends:</w:t>
      </w:r>
      <w:r w:rsidR="00C94DF1">
        <w:rPr>
          <w:rFonts w:ascii="Arial" w:hAnsi="Arial" w:cs="Arial"/>
        </w:rPr>
        <w:t xml:space="preserve"> List the </w:t>
      </w:r>
      <w:r w:rsidR="00377026">
        <w:rPr>
          <w:rFonts w:ascii="Arial" w:hAnsi="Arial" w:cs="Arial"/>
        </w:rPr>
        <w:t xml:space="preserve">problems that you do not have control of and </w:t>
      </w:r>
      <w:r w:rsidR="00C94DF1">
        <w:rPr>
          <w:rFonts w:ascii="Arial" w:hAnsi="Arial" w:cs="Arial"/>
        </w:rPr>
        <w:t xml:space="preserve">that </w:t>
      </w:r>
      <w:r w:rsidR="00452202" w:rsidRPr="002057AB">
        <w:rPr>
          <w:rFonts w:ascii="Arial" w:hAnsi="Arial" w:cs="Arial"/>
        </w:rPr>
        <w:t>keep</w:t>
      </w:r>
      <w:r w:rsidR="00377026">
        <w:rPr>
          <w:rFonts w:ascii="Arial" w:hAnsi="Arial" w:cs="Arial"/>
        </w:rPr>
        <w:t>s</w:t>
      </w:r>
      <w:r w:rsidR="00452202" w:rsidRPr="002057AB">
        <w:rPr>
          <w:rFonts w:ascii="Arial" w:hAnsi="Arial" w:cs="Arial"/>
        </w:rPr>
        <w:t xml:space="preserve"> you</w:t>
      </w:r>
      <w:r w:rsidR="00377026">
        <w:rPr>
          <w:rFonts w:ascii="Arial" w:hAnsi="Arial" w:cs="Arial"/>
        </w:rPr>
        <w:t>r group</w:t>
      </w:r>
      <w:r w:rsidR="00452202" w:rsidRPr="002057AB">
        <w:rPr>
          <w:rFonts w:ascii="Arial" w:hAnsi="Arial" w:cs="Arial"/>
        </w:rPr>
        <w:t xml:space="preserve"> from accompl</w:t>
      </w:r>
      <w:r w:rsidR="00C94DF1">
        <w:rPr>
          <w:rFonts w:ascii="Arial" w:hAnsi="Arial" w:cs="Arial"/>
        </w:rPr>
        <w:t>ishing your goals</w:t>
      </w:r>
      <w:r w:rsidR="00377026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94DF1" w14:paraId="584D5DE3" w14:textId="77777777" w:rsidTr="00C94DF1">
        <w:tc>
          <w:tcPr>
            <w:tcW w:w="13176" w:type="dxa"/>
          </w:tcPr>
          <w:p w14:paraId="5D526CD8" w14:textId="55484BB4" w:rsidR="00C94DF1" w:rsidRDefault="00176C87" w:rsidP="00D3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  <w:p w14:paraId="5945C4C5" w14:textId="77777777" w:rsidR="0052773D" w:rsidRDefault="0052773D" w:rsidP="00D348DA">
            <w:pPr>
              <w:rPr>
                <w:rFonts w:ascii="Arial" w:hAnsi="Arial" w:cs="Arial"/>
              </w:rPr>
            </w:pPr>
          </w:p>
          <w:p w14:paraId="7A9748AA" w14:textId="756A8859" w:rsidR="00C94DF1" w:rsidRDefault="00176C87" w:rsidP="00D3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of funds</w:t>
            </w:r>
            <w:r w:rsidR="0052773D">
              <w:rPr>
                <w:rFonts w:ascii="Arial" w:hAnsi="Arial" w:cs="Arial"/>
              </w:rPr>
              <w:t>: problems with</w:t>
            </w:r>
            <w:r w:rsidR="00991B8D">
              <w:rPr>
                <w:rFonts w:ascii="Arial" w:hAnsi="Arial" w:cs="Arial"/>
              </w:rPr>
              <w:t xml:space="preserve"> the audit of</w:t>
            </w:r>
            <w:r w:rsidR="0052773D">
              <w:rPr>
                <w:rFonts w:ascii="Arial" w:hAnsi="Arial" w:cs="Arial"/>
              </w:rPr>
              <w:t xml:space="preserve"> our last grant with DIDDs have interfered with us being able to get a new gran</w:t>
            </w:r>
            <w:r w:rsidR="00991B8D">
              <w:rPr>
                <w:rFonts w:ascii="Arial" w:hAnsi="Arial" w:cs="Arial"/>
              </w:rPr>
              <w:t>t from them for operating funds</w:t>
            </w:r>
            <w:r w:rsidR="007E4C47">
              <w:rPr>
                <w:rFonts w:ascii="Arial" w:hAnsi="Arial" w:cs="Arial"/>
              </w:rPr>
              <w:t>.</w:t>
            </w:r>
          </w:p>
          <w:p w14:paraId="18CBAA34" w14:textId="77777777" w:rsidR="00C94DF1" w:rsidRDefault="00C94DF1" w:rsidP="00D348DA">
            <w:pPr>
              <w:rPr>
                <w:rFonts w:ascii="Arial" w:hAnsi="Arial" w:cs="Arial"/>
              </w:rPr>
            </w:pPr>
          </w:p>
        </w:tc>
      </w:tr>
    </w:tbl>
    <w:p w14:paraId="2B17B4DE" w14:textId="77777777" w:rsidR="00500188" w:rsidRPr="002057AB" w:rsidRDefault="001E02E3" w:rsidP="00D348DA">
      <w:pPr>
        <w:rPr>
          <w:rFonts w:ascii="Arial" w:eastAsia="Times New Roman" w:hAnsi="Arial" w:cs="Arial"/>
        </w:rPr>
      </w:pPr>
      <w:r w:rsidRPr="002057AB">
        <w:rPr>
          <w:rFonts w:ascii="Arial" w:hAnsi="Arial" w:cs="Arial"/>
        </w:rPr>
        <w:br w:type="page"/>
      </w:r>
    </w:p>
    <w:p w14:paraId="4782759A" w14:textId="77777777" w:rsidR="001627D6" w:rsidRPr="002057AB" w:rsidRDefault="00D348DA" w:rsidP="00452202">
      <w:pPr>
        <w:ind w:left="360"/>
        <w:rPr>
          <w:rFonts w:ascii="Arial" w:hAnsi="Arial" w:cs="Arial"/>
        </w:rPr>
      </w:pPr>
      <w:r w:rsidRPr="002057AB">
        <w:rPr>
          <w:rFonts w:ascii="Arial" w:hAnsi="Arial" w:cs="Arial"/>
          <w:noProof/>
        </w:rPr>
        <w:lastRenderedPageBreak/>
        <w:drawing>
          <wp:inline distT="0" distB="0" distL="0" distR="0" wp14:anchorId="31983C3D" wp14:editId="384BC355">
            <wp:extent cx="1250043" cy="1346200"/>
            <wp:effectExtent l="0" t="0" r="7620" b="6350"/>
            <wp:docPr id="7" name="Picture 7" descr="C:\Users\Juliana\AppData\Local\Microsoft\Windows\Temporary Internet Files\Content.IE5\18CRGSBE\MC900384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na\AppData\Local\Microsoft\Windows\Temporary Internet Files\Content.IE5\18CRGSBE\MC90038439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43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65D53" w14:textId="77777777" w:rsidR="00377026" w:rsidRPr="00377026" w:rsidRDefault="001627D6" w:rsidP="00347791">
      <w:pPr>
        <w:rPr>
          <w:rFonts w:ascii="Arial" w:hAnsi="Arial" w:cs="Arial"/>
          <w:b/>
        </w:rPr>
      </w:pPr>
      <w:bookmarkStart w:id="0" w:name="_Toc248913452"/>
      <w:bookmarkStart w:id="1" w:name="_Toc328485335"/>
      <w:r w:rsidRPr="00377026">
        <w:rPr>
          <w:rFonts w:ascii="Arial" w:hAnsi="Arial" w:cs="Arial"/>
          <w:b/>
        </w:rPr>
        <w:t xml:space="preserve">State Technical Assistance Project Work Plan </w:t>
      </w:r>
      <w:bookmarkEnd w:id="0"/>
      <w:bookmarkEnd w:id="1"/>
    </w:p>
    <w:p w14:paraId="0A9724D4" w14:textId="77777777" w:rsidR="001627D6" w:rsidRPr="00347791" w:rsidRDefault="001627D6" w:rsidP="00347791">
      <w:pPr>
        <w:rPr>
          <w:rFonts w:ascii="Arial" w:hAnsi="Arial" w:cs="Arial"/>
        </w:rPr>
      </w:pPr>
      <w:r w:rsidRPr="002057AB">
        <w:rPr>
          <w:rFonts w:ascii="Arial" w:hAnsi="Arial" w:cs="Arial"/>
          <w:b/>
          <w:sz w:val="28"/>
          <w:szCs w:val="28"/>
        </w:rPr>
        <w:t>Goal:</w:t>
      </w:r>
      <w:r w:rsidRPr="002057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057AB">
        <w:rPr>
          <w:rFonts w:ascii="Arial" w:hAnsi="Arial" w:cs="Arial"/>
          <w:b/>
          <w:sz w:val="28"/>
          <w:szCs w:val="28"/>
        </w:rPr>
        <w:t>Develop and Implement a State Technical Assistance Needs and Plan to strengthen the organization</w:t>
      </w:r>
    </w:p>
    <w:p w14:paraId="636C8D3D" w14:textId="77777777" w:rsidR="001627D6" w:rsidRPr="00377026" w:rsidRDefault="001627D6" w:rsidP="00347791">
      <w:pPr>
        <w:ind w:left="-120"/>
        <w:rPr>
          <w:rFonts w:ascii="Arial" w:hAnsi="Arial" w:cs="Arial"/>
          <w:bCs/>
          <w:sz w:val="28"/>
          <w:szCs w:val="28"/>
        </w:rPr>
      </w:pPr>
      <w:r w:rsidRPr="00377026">
        <w:rPr>
          <w:rFonts w:ascii="Arial" w:hAnsi="Arial" w:cs="Arial"/>
          <w:bCs/>
          <w:sz w:val="28"/>
          <w:szCs w:val="28"/>
        </w:rPr>
        <w:t>Measurable Outcome(s): Participating State Self Advocacy Organizations develop, implement and monitor an individualized plan for strengthening their organizations and local groups capacity to run their organizations through partnerships with SABE, DD Netw</w:t>
      </w:r>
      <w:r w:rsidR="002057AB" w:rsidRPr="00377026">
        <w:rPr>
          <w:rFonts w:ascii="Arial" w:hAnsi="Arial" w:cs="Arial"/>
          <w:bCs/>
          <w:sz w:val="28"/>
          <w:szCs w:val="28"/>
        </w:rPr>
        <w:t>ork, and community organization</w:t>
      </w:r>
      <w:r w:rsidR="00377026" w:rsidRPr="00377026">
        <w:rPr>
          <w:rFonts w:ascii="Arial" w:hAnsi="Arial" w:cs="Arial"/>
          <w:bCs/>
          <w:sz w:val="28"/>
          <w:szCs w:val="28"/>
        </w:rPr>
        <w:t>s.</w:t>
      </w:r>
    </w:p>
    <w:p w14:paraId="2DA48DDE" w14:textId="77777777" w:rsidR="007E4C47" w:rsidRDefault="007E4C47" w:rsidP="00347791">
      <w:pPr>
        <w:ind w:left="-120"/>
        <w:rPr>
          <w:rFonts w:ascii="Arial" w:hAnsi="Arial" w:cs="Arial"/>
          <w:b/>
          <w:bCs/>
        </w:rPr>
      </w:pPr>
    </w:p>
    <w:p w14:paraId="1CE35910" w14:textId="77777777" w:rsidR="007E4C47" w:rsidRDefault="007E4C47" w:rsidP="00347791">
      <w:pPr>
        <w:ind w:left="-120"/>
        <w:rPr>
          <w:rFonts w:ascii="Arial" w:hAnsi="Arial" w:cs="Arial"/>
          <w:b/>
          <w:bCs/>
        </w:rPr>
      </w:pPr>
    </w:p>
    <w:p w14:paraId="58DC855D" w14:textId="77777777" w:rsidR="007E4C47" w:rsidRDefault="007E4C47" w:rsidP="00347791">
      <w:pPr>
        <w:ind w:left="-120"/>
        <w:rPr>
          <w:rFonts w:ascii="Arial" w:hAnsi="Arial" w:cs="Arial"/>
          <w:b/>
          <w:bCs/>
        </w:rPr>
      </w:pPr>
    </w:p>
    <w:p w14:paraId="1EF536BA" w14:textId="77777777" w:rsidR="007E4C47" w:rsidRDefault="007E4C47" w:rsidP="00347791">
      <w:pPr>
        <w:ind w:left="-120"/>
        <w:rPr>
          <w:rFonts w:ascii="Arial" w:hAnsi="Arial" w:cs="Arial"/>
          <w:b/>
          <w:bCs/>
        </w:rPr>
      </w:pPr>
    </w:p>
    <w:p w14:paraId="40412D4D" w14:textId="77777777" w:rsidR="007E4C47" w:rsidRDefault="007E4C47" w:rsidP="00347791">
      <w:pPr>
        <w:ind w:left="-120"/>
        <w:rPr>
          <w:rFonts w:ascii="Arial" w:hAnsi="Arial" w:cs="Arial"/>
          <w:b/>
          <w:bCs/>
        </w:rPr>
      </w:pPr>
    </w:p>
    <w:p w14:paraId="1F73B180" w14:textId="77777777" w:rsidR="007E4C47" w:rsidRDefault="007E4C47" w:rsidP="00347791">
      <w:pPr>
        <w:ind w:left="-120"/>
        <w:rPr>
          <w:rFonts w:ascii="Arial" w:hAnsi="Arial" w:cs="Arial"/>
          <w:b/>
          <w:bCs/>
        </w:rPr>
      </w:pPr>
    </w:p>
    <w:p w14:paraId="59821D41" w14:textId="5DC0E6B2" w:rsidR="00347791" w:rsidRPr="007E4C47" w:rsidRDefault="001627D6" w:rsidP="007E4C47">
      <w:pPr>
        <w:spacing w:after="0" w:line="240" w:lineRule="auto"/>
        <w:ind w:left="-115"/>
        <w:rPr>
          <w:rFonts w:ascii="Arial" w:hAnsi="Arial" w:cs="Arial"/>
          <w:b/>
          <w:bCs/>
        </w:rPr>
      </w:pPr>
      <w:r w:rsidRPr="002057AB">
        <w:rPr>
          <w:rFonts w:ascii="Arial" w:hAnsi="Arial" w:cs="Arial"/>
          <w:b/>
          <w:bCs/>
        </w:rPr>
        <w:lastRenderedPageBreak/>
        <w:t>S</w:t>
      </w:r>
      <w:r w:rsidR="00347791">
        <w:rPr>
          <w:rFonts w:ascii="Arial" w:hAnsi="Arial" w:cs="Arial"/>
          <w:b/>
          <w:bCs/>
        </w:rPr>
        <w:t>tate Name</w:t>
      </w:r>
      <w:r w:rsidR="00991B8D">
        <w:rPr>
          <w:rFonts w:ascii="Arial" w:hAnsi="Arial" w:cs="Arial"/>
          <w:b/>
          <w:bCs/>
        </w:rPr>
        <w:t xml:space="preserve">: </w:t>
      </w:r>
      <w:r w:rsidR="00377026">
        <w:rPr>
          <w:rFonts w:ascii="Arial" w:hAnsi="Arial" w:cs="Arial"/>
          <w:b/>
          <w:bCs/>
        </w:rPr>
        <w:t xml:space="preserve"> </w:t>
      </w:r>
      <w:r w:rsidR="00991B8D">
        <w:rPr>
          <w:rFonts w:ascii="Arial" w:hAnsi="Arial" w:cs="Arial"/>
          <w:b/>
          <w:bCs/>
        </w:rPr>
        <w:t>People First of Tennessee, Inc.</w:t>
      </w:r>
    </w:p>
    <w:p w14:paraId="6FA92AB7" w14:textId="77777777" w:rsidR="00347791" w:rsidRPr="002057AB" w:rsidRDefault="00347791" w:rsidP="001627D6">
      <w:pPr>
        <w:jc w:val="right"/>
        <w:rPr>
          <w:rFonts w:ascii="Arial" w:hAnsi="Arial" w:cs="Arial"/>
          <w:sz w:val="20"/>
        </w:rPr>
      </w:pPr>
    </w:p>
    <w:tbl>
      <w:tblPr>
        <w:tblW w:w="52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30"/>
        <w:gridCol w:w="4962"/>
        <w:gridCol w:w="1898"/>
        <w:gridCol w:w="1882"/>
        <w:gridCol w:w="1337"/>
        <w:gridCol w:w="1539"/>
      </w:tblGrid>
      <w:tr w:rsidR="002057AB" w:rsidRPr="002057AB" w14:paraId="2BAADAF3" w14:textId="77777777" w:rsidTr="00377026">
        <w:trPr>
          <w:cantSplit/>
          <w:trHeight w:val="498"/>
          <w:tblHeader/>
        </w:trPr>
        <w:tc>
          <w:tcPr>
            <w:tcW w:w="96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A218" w14:textId="77777777" w:rsidR="001627D6" w:rsidRPr="002057AB" w:rsidRDefault="001627D6" w:rsidP="006E2B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20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570C" w14:textId="77777777" w:rsidR="001627D6" w:rsidRPr="002057AB" w:rsidRDefault="001627D6" w:rsidP="006E2BCD">
            <w:pPr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Action Steps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94B4985" w14:textId="77777777" w:rsidR="001627D6" w:rsidRPr="002057AB" w:rsidRDefault="001627D6" w:rsidP="006E2B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1*</w:t>
            </w:r>
          </w:p>
          <w:p w14:paraId="75C53ED5" w14:textId="77777777" w:rsidR="002057AB" w:rsidRDefault="002057AB" w:rsidP="0015638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October-December</w:t>
            </w:r>
          </w:p>
          <w:p w14:paraId="785024D7" w14:textId="2B085AA8" w:rsidR="00156380" w:rsidRPr="002057AB" w:rsidRDefault="00156380" w:rsidP="0015638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5A24EC8" w14:textId="77777777" w:rsidR="001627D6" w:rsidRPr="002057AB" w:rsidRDefault="001627D6" w:rsidP="006E2B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2*</w:t>
            </w:r>
          </w:p>
          <w:p w14:paraId="4EFDA2CF" w14:textId="77777777" w:rsidR="002057AB" w:rsidRDefault="002057AB" w:rsidP="00156380">
            <w:pPr>
              <w:spacing w:before="24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January-March</w:t>
            </w:r>
          </w:p>
          <w:p w14:paraId="2EB5201B" w14:textId="4205AAFD" w:rsidR="00156380" w:rsidRPr="002057AB" w:rsidRDefault="00156380" w:rsidP="0015638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59D704A" w14:textId="77777777" w:rsidR="001627D6" w:rsidRPr="002057AB" w:rsidRDefault="001627D6" w:rsidP="006E2B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3*</w:t>
            </w:r>
          </w:p>
          <w:p w14:paraId="33E9C7D6" w14:textId="77777777" w:rsidR="002057AB" w:rsidRPr="002057AB" w:rsidRDefault="002057AB" w:rsidP="006E2B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April-June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AA42773" w14:textId="77777777" w:rsidR="001627D6" w:rsidRPr="002057AB" w:rsidRDefault="001627D6" w:rsidP="006E2B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4*</w:t>
            </w:r>
          </w:p>
          <w:p w14:paraId="768A1DEC" w14:textId="77777777" w:rsidR="002057AB" w:rsidRPr="002057AB" w:rsidRDefault="002057AB" w:rsidP="006E2B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July-September</w:t>
            </w:r>
          </w:p>
        </w:tc>
      </w:tr>
      <w:tr w:rsidR="002057AB" w:rsidRPr="002057AB" w14:paraId="1826A87C" w14:textId="77777777" w:rsidTr="007E4C47">
        <w:trPr>
          <w:cantSplit/>
          <w:trHeight w:val="2082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6BA0" w14:textId="77777777" w:rsidR="001627D6" w:rsidRPr="002057AB" w:rsidRDefault="001627D6" w:rsidP="006E2B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To Develop or Enhance partnerships with DD Partners in your state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C0AD" w14:textId="77777777" w:rsidR="00347791" w:rsidRDefault="001627D6" w:rsidP="00347791">
            <w:pPr>
              <w:numPr>
                <w:ilvl w:val="0"/>
                <w:numId w:val="3"/>
              </w:num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Host a retreat to identify ways and timeframes on activities that you can work together on</w:t>
            </w:r>
          </w:p>
          <w:p w14:paraId="2B5387BD" w14:textId="77777777" w:rsidR="00C94DF1" w:rsidRDefault="00C94DF1" w:rsidP="00245AD9">
            <w:pPr>
              <w:spacing w:after="0" w:line="240" w:lineRule="auto"/>
              <w:ind w:left="360"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8B1DCD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030787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44BFE0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81DBB4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D64E61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898561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CE9F2C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BD5006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B3C560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A7F3DB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42D554" w14:textId="77777777" w:rsid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FEB6E7" w14:textId="77777777" w:rsidR="00347791" w:rsidRPr="00347791" w:rsidRDefault="00347791" w:rsidP="00347791">
            <w:pPr>
              <w:spacing w:after="0" w:line="240" w:lineRule="auto"/>
              <w:ind w:right="-3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73D" w14:textId="77777777" w:rsidR="001627D6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BBAF62" w14:textId="207D933B" w:rsidR="00501274" w:rsidRPr="002057AB" w:rsidRDefault="00501274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Late Oct.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18FE" w14:textId="77777777" w:rsidR="001627D6" w:rsidRPr="002057AB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B2AD" w14:textId="77777777" w:rsidR="001627D6" w:rsidRPr="002057AB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632B" w14:textId="77777777" w:rsidR="001627D6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F647A1" w14:textId="0A9A2E7E" w:rsidR="00734C24" w:rsidRPr="002057AB" w:rsidRDefault="00501274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  <w:tr w:rsidR="002057AB" w:rsidRPr="002057AB" w14:paraId="104906D1" w14:textId="77777777" w:rsidTr="00377026">
        <w:trPr>
          <w:cantSplit/>
          <w:trHeight w:val="740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4AFB" w14:textId="77777777" w:rsidR="001627D6" w:rsidRPr="002057AB" w:rsidRDefault="001627D6" w:rsidP="006E2B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lastRenderedPageBreak/>
              <w:t>Increase connections to the grassroots to promote self advocacy efforts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32AA" w14:textId="0C3F95E3" w:rsidR="0015681B" w:rsidRPr="006B222D" w:rsidRDefault="0015681B" w:rsidP="00245AD9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</w:rPr>
            </w:pPr>
            <w:r w:rsidRPr="006B222D">
              <w:rPr>
                <w:rFonts w:ascii="Arial" w:hAnsi="Arial" w:cs="Arial"/>
                <w:b/>
              </w:rPr>
              <w:t>Host five</w:t>
            </w:r>
            <w:r w:rsidR="002D431C" w:rsidRPr="006B222D">
              <w:rPr>
                <w:rFonts w:ascii="Arial" w:hAnsi="Arial" w:cs="Arial"/>
                <w:b/>
              </w:rPr>
              <w:t xml:space="preserve"> regional </w:t>
            </w:r>
            <w:r w:rsidRPr="006B222D">
              <w:rPr>
                <w:rFonts w:ascii="Arial" w:hAnsi="Arial" w:cs="Arial"/>
                <w:b/>
              </w:rPr>
              <w:t xml:space="preserve">Grassroots </w:t>
            </w:r>
            <w:r w:rsidR="002D431C" w:rsidRPr="006B222D">
              <w:rPr>
                <w:rFonts w:ascii="Arial" w:hAnsi="Arial" w:cs="Arial"/>
                <w:b/>
              </w:rPr>
              <w:t>meetings</w:t>
            </w:r>
            <w:r w:rsidRPr="006B222D">
              <w:rPr>
                <w:rFonts w:ascii="Arial" w:hAnsi="Arial" w:cs="Arial"/>
                <w:b/>
              </w:rPr>
              <w:t xml:space="preserve"> with a partner</w:t>
            </w:r>
            <w:r w:rsidR="002D431C" w:rsidRPr="006B222D">
              <w:rPr>
                <w:rFonts w:ascii="Arial" w:hAnsi="Arial" w:cs="Arial"/>
                <w:b/>
              </w:rPr>
              <w:t xml:space="preserve"> to help </w:t>
            </w:r>
            <w:r w:rsidR="00245AD9" w:rsidRPr="006B222D">
              <w:rPr>
                <w:rFonts w:ascii="Arial" w:hAnsi="Arial" w:cs="Arial"/>
                <w:b/>
              </w:rPr>
              <w:t xml:space="preserve">recruit members and help </w:t>
            </w:r>
            <w:r w:rsidR="002D431C" w:rsidRPr="006B222D">
              <w:rPr>
                <w:rFonts w:ascii="Arial" w:hAnsi="Arial" w:cs="Arial"/>
                <w:b/>
              </w:rPr>
              <w:t>old and new members develop a plan for starting local chapters in their region</w:t>
            </w:r>
            <w:r w:rsidR="00245AD9" w:rsidRPr="006B222D">
              <w:rPr>
                <w:rFonts w:ascii="Arial" w:hAnsi="Arial" w:cs="Arial"/>
                <w:b/>
              </w:rPr>
              <w:t xml:space="preserve">.  </w:t>
            </w:r>
            <w:r w:rsidRPr="006B222D">
              <w:rPr>
                <w:rFonts w:ascii="Arial" w:hAnsi="Arial" w:cs="Arial"/>
                <w:b/>
              </w:rPr>
              <w:t xml:space="preserve">We will host three Grassroots meetings with a partner to </w:t>
            </w:r>
            <w:r w:rsidR="00245AD9" w:rsidRPr="006B222D">
              <w:rPr>
                <w:rFonts w:ascii="Arial" w:hAnsi="Arial" w:cs="Arial"/>
                <w:b/>
              </w:rPr>
              <w:t xml:space="preserve">focus on </w:t>
            </w:r>
            <w:r w:rsidR="007E4C47" w:rsidRPr="006B222D">
              <w:rPr>
                <w:rFonts w:ascii="Arial" w:hAnsi="Arial" w:cs="Arial"/>
                <w:b/>
              </w:rPr>
              <w:t xml:space="preserve">(1) </w:t>
            </w:r>
            <w:r w:rsidR="00245AD9" w:rsidRPr="006B222D">
              <w:rPr>
                <w:rFonts w:ascii="Arial" w:hAnsi="Arial" w:cs="Arial"/>
                <w:b/>
              </w:rPr>
              <w:t>Em</w:t>
            </w:r>
            <w:r w:rsidR="0061235E" w:rsidRPr="006B222D">
              <w:rPr>
                <w:rFonts w:ascii="Arial" w:hAnsi="Arial" w:cs="Arial"/>
                <w:b/>
              </w:rPr>
              <w:t>ployment First and</w:t>
            </w:r>
            <w:r w:rsidR="007E4C47" w:rsidRPr="006B222D">
              <w:rPr>
                <w:rFonts w:ascii="Arial" w:hAnsi="Arial" w:cs="Arial"/>
                <w:b/>
              </w:rPr>
              <w:t xml:space="preserve"> (2) building </w:t>
            </w:r>
            <w:r w:rsidR="00245AD9" w:rsidRPr="006B222D">
              <w:rPr>
                <w:rFonts w:ascii="Arial" w:hAnsi="Arial" w:cs="Arial"/>
                <w:b/>
              </w:rPr>
              <w:t>a stronger state organization.</w:t>
            </w:r>
          </w:p>
          <w:p w14:paraId="07425CF5" w14:textId="77777777" w:rsidR="00245AD9" w:rsidRPr="006B222D" w:rsidRDefault="00245AD9" w:rsidP="00245AD9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1767C0" w14:textId="77777777" w:rsidR="006B222D" w:rsidRPr="006B222D" w:rsidRDefault="006B222D" w:rsidP="006B222D">
            <w:pPr>
              <w:pStyle w:val="ListParagraph"/>
              <w:rPr>
                <w:rFonts w:ascii="Arial" w:hAnsi="Arial" w:cs="Arial"/>
                <w:b/>
              </w:rPr>
            </w:pPr>
          </w:p>
          <w:p w14:paraId="2DFC4F4A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7A94A9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A5FBDF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BC8A1C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0AFD74" w14:textId="77777777" w:rsidR="00347791" w:rsidRPr="002057AB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D331" w14:textId="77777777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24DE0E" w14:textId="520A96A5" w:rsidR="00501274" w:rsidRDefault="00907946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501274">
              <w:rPr>
                <w:rFonts w:ascii="Arial" w:hAnsi="Arial" w:cs="Arial"/>
                <w:sz w:val="28"/>
                <w:szCs w:val="28"/>
              </w:rPr>
              <w:t>Retreat to plan regional visits in the next 3 quarters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5E6E7B4" w14:textId="4C6A1F5D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53A341" w14:textId="77777777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8C505D" w14:textId="00992726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F3E158" w14:textId="77777777" w:rsidR="006B222D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18B37B" w14:textId="77777777" w:rsidR="006B222D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AA4E92" w14:textId="0E7F8053" w:rsidR="006B222D" w:rsidRPr="002057AB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017F" w14:textId="77777777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92429D" w14:textId="77777777" w:rsidR="00501274" w:rsidRDefault="00501274" w:rsidP="005012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Middle TN (Nashville or Murfreesboro</w:t>
            </w:r>
          </w:p>
          <w:p w14:paraId="637A67CF" w14:textId="77777777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ED6802" w14:textId="77777777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BBFF93" w14:textId="1E420343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4884FD" w14:textId="77777777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89C09C" w14:textId="40867090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AF0154" w14:textId="77777777" w:rsidR="006B222D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D2D97F" w14:textId="77777777" w:rsidR="006B222D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94DB3B" w14:textId="4C6AA760" w:rsidR="006B222D" w:rsidRPr="002057AB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69B9" w14:textId="46936118" w:rsidR="001627D6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East TN </w:t>
            </w:r>
            <w:r w:rsidR="00501274">
              <w:rPr>
                <w:rFonts w:ascii="Arial" w:hAnsi="Arial" w:cs="Arial"/>
                <w:sz w:val="28"/>
                <w:szCs w:val="28"/>
              </w:rPr>
              <w:t>Knoxville</w:t>
            </w:r>
          </w:p>
          <w:p w14:paraId="68D53600" w14:textId="77777777" w:rsidR="00501274" w:rsidRDefault="00501274" w:rsidP="005012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 TN (Jackson – Union College)</w:t>
            </w:r>
          </w:p>
          <w:p w14:paraId="2CFD62EA" w14:textId="77777777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C880E1" w14:textId="6583D7F6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4F15C" w14:textId="77777777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67FA9D" w14:textId="3C9879D3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06173A" w14:textId="77777777" w:rsidR="006B222D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B5DCC4" w14:textId="77777777" w:rsidR="006B222D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AB3602" w14:textId="32A3EE32" w:rsidR="006B222D" w:rsidRPr="002057AB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D271" w14:textId="77777777" w:rsidR="00501274" w:rsidRDefault="00501274" w:rsidP="005012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 TN (Memphis)</w:t>
            </w:r>
          </w:p>
          <w:p w14:paraId="17C98941" w14:textId="1F00BB79" w:rsidR="00B90D27" w:rsidRDefault="00501274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Upper East TN (ETSU)</w:t>
            </w:r>
          </w:p>
          <w:p w14:paraId="29A33D49" w14:textId="77777777" w:rsidR="00B90D27" w:rsidRDefault="00B90D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AB9F27" w14:textId="0ECBD434" w:rsidR="001627D6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5886B" w14:textId="77777777" w:rsidR="006B222D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4F1E0D" w14:textId="77777777" w:rsidR="006B222D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3C0D2" w14:textId="55F5CDED" w:rsidR="006B222D" w:rsidRPr="002057AB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7AB" w:rsidRPr="002057AB" w14:paraId="179B6FEF" w14:textId="77777777" w:rsidTr="00377026">
        <w:trPr>
          <w:cantSplit/>
          <w:trHeight w:val="808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4130" w14:textId="470D68A8" w:rsidR="001627D6" w:rsidRPr="002057AB" w:rsidRDefault="001627D6" w:rsidP="006E2B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lastRenderedPageBreak/>
              <w:t>Enhance the state leaderships skills in providing peer to peer technical assistance in their state and the region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B04C" w14:textId="77777777" w:rsidR="001627D6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Participate in Quarterly Advisory Committee meetings for OCSS</w:t>
            </w:r>
          </w:p>
          <w:p w14:paraId="23C6556D" w14:textId="77777777" w:rsidR="00E259D0" w:rsidRPr="002057AB" w:rsidRDefault="00E259D0" w:rsidP="00E259D0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F40FA0" w14:textId="77777777" w:rsidR="001627D6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Attend Face to Face Meetings of the Webinar</w:t>
            </w:r>
          </w:p>
          <w:p w14:paraId="0AC7FF5B" w14:textId="77777777" w:rsidR="00E259D0" w:rsidRPr="002057AB" w:rsidRDefault="00E259D0" w:rsidP="00E259D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0859EB" w14:textId="35459F8F" w:rsidR="001627D6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Pres</w:t>
            </w:r>
            <w:r w:rsidR="00E259D0">
              <w:rPr>
                <w:rFonts w:ascii="Arial" w:hAnsi="Arial" w:cs="Arial"/>
                <w:b/>
                <w:sz w:val="28"/>
                <w:szCs w:val="28"/>
              </w:rPr>
              <w:t>ent on at least one OCSS Webinar</w:t>
            </w:r>
          </w:p>
          <w:p w14:paraId="4B06FA01" w14:textId="77777777" w:rsidR="00E259D0" w:rsidRDefault="00E259D0" w:rsidP="00E259D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4F8454" w14:textId="77777777" w:rsidR="005611A7" w:rsidRPr="002057AB" w:rsidRDefault="005611A7" w:rsidP="00E259D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6E82AF" w14:textId="77777777" w:rsidR="001627D6" w:rsidRDefault="001627D6" w:rsidP="001627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Submit at least 2 blogs or Vlogs on issues  of concern</w:t>
            </w:r>
          </w:p>
          <w:p w14:paraId="07927366" w14:textId="77777777" w:rsidR="005611A7" w:rsidRDefault="005611A7" w:rsidP="005611A7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D31326" w14:textId="77777777" w:rsidR="005611A7" w:rsidRDefault="005611A7" w:rsidP="005611A7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761420" w14:textId="77777777" w:rsidR="00E259D0" w:rsidRPr="002057AB" w:rsidRDefault="00E259D0" w:rsidP="00E259D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887FF0" w14:textId="77777777" w:rsidR="001C67A2" w:rsidRDefault="001C67A2" w:rsidP="001C67A2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3B979065" w14:textId="77777777" w:rsidR="001C67A2" w:rsidRPr="001C67A2" w:rsidRDefault="001C67A2" w:rsidP="001C67A2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3F984625" w14:textId="77777777" w:rsidR="00C94DF1" w:rsidRDefault="001627D6" w:rsidP="003477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t>Participate in OCSS Webinar</w:t>
            </w:r>
            <w:r w:rsidRPr="002057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FC7D9B9" w14:textId="77777777" w:rsidR="00C94DF1" w:rsidRPr="00C94DF1" w:rsidRDefault="00C94DF1" w:rsidP="00245AD9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0F877B5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7152B01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21F8D72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F821E37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DCDE89E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F61B78F" w14:textId="77777777" w:rsidR="00347791" w:rsidRPr="002057AB" w:rsidRDefault="00347791" w:rsidP="003477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8687" w14:textId="77777777" w:rsidR="001627D6" w:rsidRDefault="006B222D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Oklahoma meetings</w:t>
            </w:r>
          </w:p>
          <w:p w14:paraId="1BB85DE1" w14:textId="77777777" w:rsidR="00900727" w:rsidRDefault="0090072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67392E" w14:textId="114BA091" w:rsidR="0022632F" w:rsidRPr="001C67A2" w:rsidRDefault="005611A7" w:rsidP="006E2BC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C67A2">
              <w:rPr>
                <w:rFonts w:ascii="Arial" w:hAnsi="Arial" w:cs="Arial"/>
                <w:i/>
                <w:sz w:val="28"/>
                <w:szCs w:val="28"/>
              </w:rPr>
              <w:t>?</w:t>
            </w:r>
          </w:p>
          <w:p w14:paraId="56980E3B" w14:textId="065C0326" w:rsidR="0022632F" w:rsidRPr="00900727" w:rsidRDefault="00900727" w:rsidP="006E2BC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TBA? </w:t>
            </w:r>
            <w:bookmarkStart w:id="2" w:name="_GoBack"/>
            <w:bookmarkEnd w:id="2"/>
            <w:r w:rsidR="00501274" w:rsidRPr="00900727">
              <w:rPr>
                <w:rFonts w:ascii="Arial" w:hAnsi="Arial" w:cs="Arial"/>
                <w:i/>
                <w:sz w:val="24"/>
                <w:szCs w:val="24"/>
              </w:rPr>
              <w:t>Who choses Topics?</w:t>
            </w:r>
          </w:p>
          <w:p w14:paraId="55B52562" w14:textId="77777777" w:rsidR="001C67A2" w:rsidRDefault="001C67A2" w:rsidP="005611A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D5B9FB0" w14:textId="77777777" w:rsidR="00501274" w:rsidRDefault="00501274" w:rsidP="005611A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611A7">
              <w:rPr>
                <w:rFonts w:ascii="Arial" w:hAnsi="Arial" w:cs="Arial"/>
                <w:sz w:val="28"/>
                <w:szCs w:val="28"/>
              </w:rPr>
              <w:t>April &amp; Jennifer</w:t>
            </w:r>
          </w:p>
          <w:p w14:paraId="2D335065" w14:textId="69D408A1" w:rsidR="001C67A2" w:rsidRPr="00900727" w:rsidRDefault="00900727" w:rsidP="005611A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</w:t>
            </w:r>
            <w:r w:rsidRPr="00900727">
              <w:rPr>
                <w:rFonts w:ascii="Arial" w:hAnsi="Arial" w:cs="Arial"/>
                <w:i/>
                <w:sz w:val="24"/>
                <w:szCs w:val="24"/>
              </w:rPr>
              <w:t>here to send file</w:t>
            </w:r>
            <w:r w:rsidR="001C67A2" w:rsidRPr="00900727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14:paraId="0AF6436E" w14:textId="77777777" w:rsidR="00900727" w:rsidRDefault="00900727" w:rsidP="005611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CC6DD9" w14:textId="77777777" w:rsidR="00900727" w:rsidRDefault="00900727" w:rsidP="005611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E5E977" w14:textId="77777777" w:rsidR="005611A7" w:rsidRDefault="005611A7" w:rsidP="005611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  <w:p w14:paraId="72CBD1B2" w14:textId="5440D195" w:rsidR="001C67A2" w:rsidRPr="00900727" w:rsidRDefault="001C67A2" w:rsidP="005611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00727">
              <w:rPr>
                <w:rFonts w:ascii="Arial" w:hAnsi="Arial" w:cs="Arial"/>
                <w:i/>
                <w:sz w:val="24"/>
                <w:szCs w:val="24"/>
              </w:rPr>
              <w:t>Can we know questions to be answered ahead of time?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1698" w14:textId="194D50EB" w:rsidR="00E259D0" w:rsidRDefault="00501274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  <w:p w14:paraId="41186FEE" w14:textId="77777777" w:rsidR="00E259D0" w:rsidRDefault="00E259D0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8AC577" w14:textId="77777777" w:rsidR="00E259D0" w:rsidRDefault="00E259D0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211734" w14:textId="77777777" w:rsidR="00E259D0" w:rsidRDefault="00E259D0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8E3A36" w14:textId="77777777" w:rsidR="00E259D0" w:rsidRDefault="00E259D0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5C2C4B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9E9E1" w14:textId="77777777" w:rsidR="005611A7" w:rsidRDefault="005611A7" w:rsidP="0090794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&amp; Jennifer</w:t>
            </w:r>
          </w:p>
          <w:p w14:paraId="7A7E5B4A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F97539" w14:textId="77777777" w:rsidR="00907946" w:rsidRDefault="00907946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8B4E54" w14:textId="77777777" w:rsidR="001C67A2" w:rsidRDefault="001C67A2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389752" w14:textId="5C811E24" w:rsidR="005611A7" w:rsidRPr="002057AB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77C2" w14:textId="462612C0" w:rsidR="00E259D0" w:rsidRDefault="00501274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  <w:p w14:paraId="449EBEF8" w14:textId="77777777" w:rsidR="00E259D0" w:rsidRDefault="00E259D0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6E3972" w14:textId="77777777" w:rsidR="00E259D0" w:rsidRDefault="00E259D0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9EB99B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435E6E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8A63D3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246287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E4BCD2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807DD7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48CBFA" w14:textId="77777777" w:rsidR="001C67A2" w:rsidRDefault="001C67A2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11EFCA" w14:textId="3645A5FC" w:rsidR="005611A7" w:rsidRPr="002057AB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70D5" w14:textId="77777777" w:rsidR="001627D6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  <w:p w14:paraId="04BD590D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0DE7A4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C66F5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867987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F1168B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FABEEA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7B10EA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44CF28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EF7F20" w14:textId="77777777" w:rsidR="001C67A2" w:rsidRDefault="001C67A2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2911C4" w14:textId="3ACBE575" w:rsidR="005611A7" w:rsidRPr="002057AB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  <w:tr w:rsidR="002057AB" w:rsidRPr="002057AB" w14:paraId="33A72AE1" w14:textId="77777777" w:rsidTr="00377026">
        <w:trPr>
          <w:cantSplit/>
          <w:trHeight w:val="936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F499" w14:textId="65B1D606" w:rsidR="001627D6" w:rsidRPr="002057AB" w:rsidRDefault="001627D6" w:rsidP="006E2B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57AB">
              <w:rPr>
                <w:rFonts w:ascii="Arial" w:hAnsi="Arial" w:cs="Arial"/>
                <w:b/>
                <w:sz w:val="28"/>
                <w:szCs w:val="28"/>
              </w:rPr>
              <w:lastRenderedPageBreak/>
              <w:t>Establishment of state structure to maintain connections with grassroots</w:t>
            </w:r>
          </w:p>
          <w:p w14:paraId="4EB16414" w14:textId="77777777" w:rsidR="001627D6" w:rsidRPr="002057AB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592C96" w14:textId="77777777" w:rsidR="001627D6" w:rsidRPr="002057AB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1763" w14:textId="77777777" w:rsidR="001627D6" w:rsidRDefault="001627D6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77026">
              <w:rPr>
                <w:rFonts w:ascii="Arial" w:hAnsi="Arial" w:cs="Arial"/>
                <w:b/>
                <w:sz w:val="28"/>
                <w:szCs w:val="28"/>
              </w:rPr>
              <w:t>Develop a strategic plan and funding (financial plan) for a state structure that supports grassroots issues</w:t>
            </w:r>
          </w:p>
          <w:p w14:paraId="74963C91" w14:textId="77777777" w:rsidR="005611A7" w:rsidRPr="00377026" w:rsidRDefault="005611A7" w:rsidP="005611A7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5E00D6" w14:textId="77777777" w:rsidR="001627D6" w:rsidRPr="00377026" w:rsidRDefault="001627D6" w:rsidP="001627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77026">
              <w:rPr>
                <w:rFonts w:ascii="Arial" w:hAnsi="Arial" w:cs="Arial"/>
                <w:b/>
                <w:sz w:val="28"/>
                <w:szCs w:val="28"/>
              </w:rPr>
              <w:t>Secure at least one grant per year with the support of your partners</w:t>
            </w:r>
          </w:p>
          <w:p w14:paraId="3AC21B29" w14:textId="6A91C096" w:rsidR="00C94DF1" w:rsidRPr="005611A7" w:rsidRDefault="00C94DF1" w:rsidP="005611A7">
            <w:p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98B6A8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A41ECD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3E7B29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07A1D1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D7CB89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A7FCF2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9F8FE8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606F68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9E9E21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253E6A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D84DF6" w14:textId="77777777" w:rsidR="00347791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33ADF5" w14:textId="77777777" w:rsidR="00347791" w:rsidRPr="002057AB" w:rsidRDefault="00347791" w:rsidP="003477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54F4" w14:textId="77777777" w:rsidR="001627D6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DD0748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6D2B8C" w14:textId="77777777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2C8443" w14:textId="3CB11482" w:rsidR="005611A7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Investigate grant opportunities, write letters of intent, plan grant writing schedule.</w:t>
            </w:r>
          </w:p>
          <w:p w14:paraId="0DA576CF" w14:textId="215B10C1" w:rsidR="005611A7" w:rsidRPr="002057AB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Campaign for Human Dev.; Local Murfreesboro Group; Community Development Block Money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8FEA" w14:textId="77777777" w:rsidR="001627D6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CB9EC5" w14:textId="5BCCF67F" w:rsidR="005611A7" w:rsidRPr="002057AB" w:rsidRDefault="005611A7" w:rsidP="006E2B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X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AE8D" w14:textId="77777777" w:rsidR="001627D6" w:rsidRPr="002057AB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3FE5" w14:textId="77777777" w:rsidR="001627D6" w:rsidRPr="002057AB" w:rsidRDefault="001627D6" w:rsidP="006E2B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24C8CA" w14:textId="3ADAAF1E" w:rsidR="001627D6" w:rsidRPr="002057AB" w:rsidRDefault="001627D6" w:rsidP="001627D6">
      <w:pPr>
        <w:pStyle w:val="Title"/>
        <w:rPr>
          <w:rFonts w:ascii="Arial" w:hAnsi="Arial" w:cs="Arial"/>
        </w:rPr>
      </w:pPr>
    </w:p>
    <w:p w14:paraId="3137B910" w14:textId="77777777" w:rsidR="001627D6" w:rsidRPr="002057AB" w:rsidRDefault="001627D6" w:rsidP="00452202">
      <w:pPr>
        <w:ind w:left="360"/>
        <w:rPr>
          <w:rFonts w:ascii="Arial" w:hAnsi="Arial" w:cs="Arial"/>
        </w:rPr>
      </w:pPr>
    </w:p>
    <w:sectPr w:rsidR="001627D6" w:rsidRPr="002057AB" w:rsidSect="00234C0C">
      <w:headerReference w:type="default" r:id="rId15"/>
      <w:pgSz w:w="15840" w:h="12240" w:orient="landscape"/>
      <w:pgMar w:top="1440" w:right="1440" w:bottom="1440" w:left="1440" w:header="432" w:footer="562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82675" w14:textId="77777777" w:rsidR="00B00DD5" w:rsidRDefault="00B00DD5" w:rsidP="00D81D43">
      <w:pPr>
        <w:spacing w:after="0" w:line="240" w:lineRule="auto"/>
      </w:pPr>
      <w:r>
        <w:separator/>
      </w:r>
    </w:p>
  </w:endnote>
  <w:endnote w:type="continuationSeparator" w:id="0">
    <w:p w14:paraId="17CD56A1" w14:textId="77777777" w:rsidR="00B00DD5" w:rsidRDefault="00B00DD5" w:rsidP="00D8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869E" w14:textId="77777777" w:rsidR="00B00DD5" w:rsidRDefault="00B00DD5" w:rsidP="00D81D43">
      <w:pPr>
        <w:spacing w:after="0" w:line="240" w:lineRule="auto"/>
      </w:pPr>
      <w:r>
        <w:separator/>
      </w:r>
    </w:p>
  </w:footnote>
  <w:footnote w:type="continuationSeparator" w:id="0">
    <w:p w14:paraId="5E098FEB" w14:textId="77777777" w:rsidR="00B00DD5" w:rsidRDefault="00B00DD5" w:rsidP="00D8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78F1A" w14:textId="77777777" w:rsidR="007E4C47" w:rsidRPr="00234C0C" w:rsidRDefault="007E4C47">
    <w:pPr>
      <w:pStyle w:val="Header"/>
      <w:rPr>
        <w:rFonts w:ascii="Arial" w:hAnsi="Arial" w:cs="Arial"/>
      </w:rPr>
    </w:pPr>
    <w:r w:rsidRPr="00234C0C">
      <w:rPr>
        <w:rFonts w:ascii="Arial" w:hAnsi="Arial" w:cs="Arial"/>
      </w:rPr>
      <w:t>O</w:t>
    </w:r>
    <w:r>
      <w:rPr>
        <w:rFonts w:ascii="Arial" w:hAnsi="Arial" w:cs="Arial"/>
      </w:rPr>
      <w:t xml:space="preserve">ur </w:t>
    </w:r>
    <w:r w:rsidRPr="00234C0C">
      <w:rPr>
        <w:rFonts w:ascii="Arial" w:hAnsi="Arial" w:cs="Arial"/>
      </w:rPr>
      <w:t>C</w:t>
    </w:r>
    <w:r>
      <w:rPr>
        <w:rFonts w:ascii="Arial" w:hAnsi="Arial" w:cs="Arial"/>
      </w:rPr>
      <w:t xml:space="preserve">ommunity </w:t>
    </w:r>
    <w:r w:rsidRPr="00234C0C">
      <w:rPr>
        <w:rFonts w:ascii="Arial" w:hAnsi="Arial" w:cs="Arial"/>
      </w:rPr>
      <w:t>S</w:t>
    </w:r>
    <w:r>
      <w:rPr>
        <w:rFonts w:ascii="Arial" w:hAnsi="Arial" w:cs="Arial"/>
      </w:rPr>
      <w:t xml:space="preserve">tanding </w:t>
    </w:r>
    <w:r w:rsidRPr="00234C0C">
      <w:rPr>
        <w:rFonts w:ascii="Arial" w:hAnsi="Arial" w:cs="Arial"/>
      </w:rPr>
      <w:t>S</w:t>
    </w:r>
    <w:r>
      <w:rPr>
        <w:rFonts w:ascii="Arial" w:hAnsi="Arial" w:cs="Arial"/>
      </w:rPr>
      <w:t>trong</w:t>
    </w:r>
    <w:r w:rsidRPr="00234C0C">
      <w:rPr>
        <w:rFonts w:ascii="Arial" w:hAnsi="Arial" w:cs="Arial"/>
      </w:rPr>
      <w:t xml:space="preserve"> 2013-2014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55"/>
    <w:multiLevelType w:val="hybridMultilevel"/>
    <w:tmpl w:val="E4B4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5982"/>
    <w:multiLevelType w:val="hybridMultilevel"/>
    <w:tmpl w:val="487E86CA"/>
    <w:lvl w:ilvl="0" w:tplc="879A9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4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2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A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A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6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2D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C74CF3"/>
    <w:multiLevelType w:val="hybridMultilevel"/>
    <w:tmpl w:val="9A08C804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>
    <w:nsid w:val="1F356B24"/>
    <w:multiLevelType w:val="hybridMultilevel"/>
    <w:tmpl w:val="4B1E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50C35"/>
    <w:multiLevelType w:val="hybridMultilevel"/>
    <w:tmpl w:val="BA48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054D"/>
    <w:multiLevelType w:val="hybridMultilevel"/>
    <w:tmpl w:val="3BE64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425"/>
    <w:multiLevelType w:val="hybridMultilevel"/>
    <w:tmpl w:val="1604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90368"/>
    <w:multiLevelType w:val="hybridMultilevel"/>
    <w:tmpl w:val="B3F2F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382FDE"/>
    <w:multiLevelType w:val="hybridMultilevel"/>
    <w:tmpl w:val="AB94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7B16"/>
    <w:multiLevelType w:val="hybridMultilevel"/>
    <w:tmpl w:val="B2C4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05B9"/>
    <w:multiLevelType w:val="hybridMultilevel"/>
    <w:tmpl w:val="92CA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47A74"/>
    <w:multiLevelType w:val="hybridMultilevel"/>
    <w:tmpl w:val="039A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929CB"/>
    <w:multiLevelType w:val="hybridMultilevel"/>
    <w:tmpl w:val="23EA1F56"/>
    <w:lvl w:ilvl="0" w:tplc="9EDC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6C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E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A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E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7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A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2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8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B40934"/>
    <w:multiLevelType w:val="hybridMultilevel"/>
    <w:tmpl w:val="5FBC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57E99"/>
    <w:multiLevelType w:val="hybridMultilevel"/>
    <w:tmpl w:val="1C02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74BC9"/>
    <w:multiLevelType w:val="hybridMultilevel"/>
    <w:tmpl w:val="5232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D2856"/>
    <w:multiLevelType w:val="hybridMultilevel"/>
    <w:tmpl w:val="1B0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8"/>
  </w:num>
  <w:num w:numId="6">
    <w:abstractNumId w:val="14"/>
  </w:num>
  <w:num w:numId="7">
    <w:abstractNumId w:val="15"/>
  </w:num>
  <w:num w:numId="8">
    <w:abstractNumId w:val="6"/>
  </w:num>
  <w:num w:numId="9">
    <w:abstractNumId w:val="16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E3"/>
    <w:rsid w:val="00001F63"/>
    <w:rsid w:val="00013DF6"/>
    <w:rsid w:val="00026EA8"/>
    <w:rsid w:val="00045203"/>
    <w:rsid w:val="000A0096"/>
    <w:rsid w:val="000A6F9B"/>
    <w:rsid w:val="000B2A96"/>
    <w:rsid w:val="000D2AFC"/>
    <w:rsid w:val="000E5153"/>
    <w:rsid w:val="000E57D3"/>
    <w:rsid w:val="000F1E7E"/>
    <w:rsid w:val="00110702"/>
    <w:rsid w:val="001358A4"/>
    <w:rsid w:val="00151ED7"/>
    <w:rsid w:val="00156380"/>
    <w:rsid w:val="0015681B"/>
    <w:rsid w:val="0015744D"/>
    <w:rsid w:val="001627D6"/>
    <w:rsid w:val="00174024"/>
    <w:rsid w:val="00176C87"/>
    <w:rsid w:val="00180AF3"/>
    <w:rsid w:val="0018151C"/>
    <w:rsid w:val="00182E0F"/>
    <w:rsid w:val="001836ED"/>
    <w:rsid w:val="00190EDC"/>
    <w:rsid w:val="00190FBC"/>
    <w:rsid w:val="00191824"/>
    <w:rsid w:val="001948C4"/>
    <w:rsid w:val="001B2341"/>
    <w:rsid w:val="001B39E1"/>
    <w:rsid w:val="001B642E"/>
    <w:rsid w:val="001C67A2"/>
    <w:rsid w:val="001E02E3"/>
    <w:rsid w:val="001E5158"/>
    <w:rsid w:val="00200DC1"/>
    <w:rsid w:val="002057AB"/>
    <w:rsid w:val="00207185"/>
    <w:rsid w:val="002101FB"/>
    <w:rsid w:val="002113E2"/>
    <w:rsid w:val="002230C9"/>
    <w:rsid w:val="0022632F"/>
    <w:rsid w:val="00231928"/>
    <w:rsid w:val="00234C0C"/>
    <w:rsid w:val="00245AD9"/>
    <w:rsid w:val="00261074"/>
    <w:rsid w:val="00266D4D"/>
    <w:rsid w:val="002671DD"/>
    <w:rsid w:val="00267FA6"/>
    <w:rsid w:val="0028626E"/>
    <w:rsid w:val="002863D0"/>
    <w:rsid w:val="00293A74"/>
    <w:rsid w:val="002A6849"/>
    <w:rsid w:val="002C7BFF"/>
    <w:rsid w:val="002D1889"/>
    <w:rsid w:val="002D431C"/>
    <w:rsid w:val="002E71A7"/>
    <w:rsid w:val="002E79F8"/>
    <w:rsid w:val="002F0B8F"/>
    <w:rsid w:val="002F1C3F"/>
    <w:rsid w:val="0030342E"/>
    <w:rsid w:val="003128EA"/>
    <w:rsid w:val="00330441"/>
    <w:rsid w:val="00347791"/>
    <w:rsid w:val="00355768"/>
    <w:rsid w:val="00365D8E"/>
    <w:rsid w:val="00377026"/>
    <w:rsid w:val="00377E1B"/>
    <w:rsid w:val="003B43EA"/>
    <w:rsid w:val="003B5366"/>
    <w:rsid w:val="003D6BB8"/>
    <w:rsid w:val="003E1331"/>
    <w:rsid w:val="003E2B8D"/>
    <w:rsid w:val="003E5882"/>
    <w:rsid w:val="003F4393"/>
    <w:rsid w:val="003F4A07"/>
    <w:rsid w:val="0040593B"/>
    <w:rsid w:val="004276F6"/>
    <w:rsid w:val="00442D77"/>
    <w:rsid w:val="00452202"/>
    <w:rsid w:val="004B038A"/>
    <w:rsid w:val="004E7C6C"/>
    <w:rsid w:val="00500188"/>
    <w:rsid w:val="00501274"/>
    <w:rsid w:val="00506940"/>
    <w:rsid w:val="005163A9"/>
    <w:rsid w:val="0052773D"/>
    <w:rsid w:val="00530BD9"/>
    <w:rsid w:val="005611A7"/>
    <w:rsid w:val="00563049"/>
    <w:rsid w:val="00577418"/>
    <w:rsid w:val="00594831"/>
    <w:rsid w:val="005D2341"/>
    <w:rsid w:val="005E1057"/>
    <w:rsid w:val="005E38CB"/>
    <w:rsid w:val="0061235E"/>
    <w:rsid w:val="006473CF"/>
    <w:rsid w:val="00667DB6"/>
    <w:rsid w:val="00686464"/>
    <w:rsid w:val="00687B93"/>
    <w:rsid w:val="006B222D"/>
    <w:rsid w:val="006B291A"/>
    <w:rsid w:val="006D270C"/>
    <w:rsid w:val="006E2BCD"/>
    <w:rsid w:val="006F539B"/>
    <w:rsid w:val="00700490"/>
    <w:rsid w:val="007119ED"/>
    <w:rsid w:val="00734C24"/>
    <w:rsid w:val="007471B9"/>
    <w:rsid w:val="00757042"/>
    <w:rsid w:val="00770826"/>
    <w:rsid w:val="007832BD"/>
    <w:rsid w:val="007A3484"/>
    <w:rsid w:val="007A509F"/>
    <w:rsid w:val="007A7E2A"/>
    <w:rsid w:val="007B4BC7"/>
    <w:rsid w:val="007D70A6"/>
    <w:rsid w:val="007D7179"/>
    <w:rsid w:val="007E4C47"/>
    <w:rsid w:val="00812948"/>
    <w:rsid w:val="00812E45"/>
    <w:rsid w:val="008242AA"/>
    <w:rsid w:val="00824947"/>
    <w:rsid w:val="0084324B"/>
    <w:rsid w:val="00851F1D"/>
    <w:rsid w:val="00877B20"/>
    <w:rsid w:val="00893205"/>
    <w:rsid w:val="008977C0"/>
    <w:rsid w:val="008A3B17"/>
    <w:rsid w:val="008B182B"/>
    <w:rsid w:val="008C1560"/>
    <w:rsid w:val="008D1699"/>
    <w:rsid w:val="008D44AD"/>
    <w:rsid w:val="00900467"/>
    <w:rsid w:val="00900727"/>
    <w:rsid w:val="00907946"/>
    <w:rsid w:val="00921FBC"/>
    <w:rsid w:val="00922F35"/>
    <w:rsid w:val="00991B8D"/>
    <w:rsid w:val="009937ED"/>
    <w:rsid w:val="009A483B"/>
    <w:rsid w:val="009A48E4"/>
    <w:rsid w:val="009D0F94"/>
    <w:rsid w:val="009F2332"/>
    <w:rsid w:val="00A01FAB"/>
    <w:rsid w:val="00A04B99"/>
    <w:rsid w:val="00A10BB3"/>
    <w:rsid w:val="00A15338"/>
    <w:rsid w:val="00A6337F"/>
    <w:rsid w:val="00A63CEF"/>
    <w:rsid w:val="00A829F7"/>
    <w:rsid w:val="00A869E9"/>
    <w:rsid w:val="00AA14F6"/>
    <w:rsid w:val="00AA5DA5"/>
    <w:rsid w:val="00AA6A33"/>
    <w:rsid w:val="00AD110F"/>
    <w:rsid w:val="00AE1022"/>
    <w:rsid w:val="00B00DD5"/>
    <w:rsid w:val="00B10A9D"/>
    <w:rsid w:val="00B15C85"/>
    <w:rsid w:val="00B23F00"/>
    <w:rsid w:val="00B267FC"/>
    <w:rsid w:val="00B37133"/>
    <w:rsid w:val="00B448CE"/>
    <w:rsid w:val="00B44DB1"/>
    <w:rsid w:val="00B54651"/>
    <w:rsid w:val="00B62B7B"/>
    <w:rsid w:val="00B70DB6"/>
    <w:rsid w:val="00B714FF"/>
    <w:rsid w:val="00B73EEB"/>
    <w:rsid w:val="00B90D27"/>
    <w:rsid w:val="00BA3241"/>
    <w:rsid w:val="00BA4B47"/>
    <w:rsid w:val="00BF483F"/>
    <w:rsid w:val="00BF4904"/>
    <w:rsid w:val="00C05D27"/>
    <w:rsid w:val="00C13BFD"/>
    <w:rsid w:val="00C47C1D"/>
    <w:rsid w:val="00C565C0"/>
    <w:rsid w:val="00C637F3"/>
    <w:rsid w:val="00C749A9"/>
    <w:rsid w:val="00C75F55"/>
    <w:rsid w:val="00C84861"/>
    <w:rsid w:val="00C94DF1"/>
    <w:rsid w:val="00CA63F1"/>
    <w:rsid w:val="00CC02DE"/>
    <w:rsid w:val="00CC1ABF"/>
    <w:rsid w:val="00CC29F2"/>
    <w:rsid w:val="00CC7431"/>
    <w:rsid w:val="00CD5544"/>
    <w:rsid w:val="00CE4CE7"/>
    <w:rsid w:val="00D20269"/>
    <w:rsid w:val="00D213FE"/>
    <w:rsid w:val="00D238B3"/>
    <w:rsid w:val="00D327C0"/>
    <w:rsid w:val="00D348DA"/>
    <w:rsid w:val="00D36CF6"/>
    <w:rsid w:val="00D41BD6"/>
    <w:rsid w:val="00D658CD"/>
    <w:rsid w:val="00D6725B"/>
    <w:rsid w:val="00D81D43"/>
    <w:rsid w:val="00D85EED"/>
    <w:rsid w:val="00DB365C"/>
    <w:rsid w:val="00DC5195"/>
    <w:rsid w:val="00DC6B15"/>
    <w:rsid w:val="00DD03E8"/>
    <w:rsid w:val="00DD149C"/>
    <w:rsid w:val="00DD7A29"/>
    <w:rsid w:val="00DF2674"/>
    <w:rsid w:val="00DF6174"/>
    <w:rsid w:val="00E21905"/>
    <w:rsid w:val="00E259D0"/>
    <w:rsid w:val="00E36D65"/>
    <w:rsid w:val="00E42C98"/>
    <w:rsid w:val="00E46CB0"/>
    <w:rsid w:val="00E812AF"/>
    <w:rsid w:val="00E83853"/>
    <w:rsid w:val="00E85835"/>
    <w:rsid w:val="00E97773"/>
    <w:rsid w:val="00ED154C"/>
    <w:rsid w:val="00EE6477"/>
    <w:rsid w:val="00EF2EB8"/>
    <w:rsid w:val="00EF32CE"/>
    <w:rsid w:val="00EF59DF"/>
    <w:rsid w:val="00EF5B0D"/>
    <w:rsid w:val="00F354DC"/>
    <w:rsid w:val="00F45189"/>
    <w:rsid w:val="00F45DE0"/>
    <w:rsid w:val="00F56262"/>
    <w:rsid w:val="00F668C5"/>
    <w:rsid w:val="00FA0D0E"/>
    <w:rsid w:val="00FA54A8"/>
    <w:rsid w:val="00FB029B"/>
    <w:rsid w:val="00FB57D7"/>
    <w:rsid w:val="00FC26CF"/>
    <w:rsid w:val="00FD1C21"/>
    <w:rsid w:val="00FD6556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F1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27D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1627D6"/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paragraph" w:styleId="Title">
    <w:name w:val="Title"/>
    <w:basedOn w:val="Normal"/>
    <w:link w:val="TitleChar"/>
    <w:qFormat/>
    <w:rsid w:val="00162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27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43"/>
  </w:style>
  <w:style w:type="paragraph" w:styleId="Footer">
    <w:name w:val="footer"/>
    <w:basedOn w:val="Normal"/>
    <w:link w:val="Foot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627D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1627D6"/>
    <w:rPr>
      <w:rFonts w:ascii="Times New Roman" w:eastAsia="Times New Roman" w:hAnsi="Times New Roman" w:cs="Times New Roman"/>
      <w:b/>
      <w:bCs/>
      <w:color w:val="800000"/>
      <w:sz w:val="28"/>
      <w:szCs w:val="22"/>
    </w:rPr>
  </w:style>
  <w:style w:type="paragraph" w:styleId="Title">
    <w:name w:val="Title"/>
    <w:basedOn w:val="Normal"/>
    <w:link w:val="TitleChar"/>
    <w:qFormat/>
    <w:rsid w:val="00162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27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43"/>
  </w:style>
  <w:style w:type="paragraph" w:styleId="Footer">
    <w:name w:val="footer"/>
    <w:basedOn w:val="Normal"/>
    <w:link w:val="FooterChar"/>
    <w:uiPriority w:val="99"/>
    <w:unhideWhenUsed/>
    <w:rsid w:val="00D8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Huerena</dc:creator>
  <cp:lastModifiedBy>Rabideau, Carol</cp:lastModifiedBy>
  <cp:revision>4</cp:revision>
  <dcterms:created xsi:type="dcterms:W3CDTF">2014-07-24T23:28:00Z</dcterms:created>
  <dcterms:modified xsi:type="dcterms:W3CDTF">2014-07-24T23:47:00Z</dcterms:modified>
</cp:coreProperties>
</file>