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F9" w:rsidRPr="00274A5B" w:rsidRDefault="005C7FF9" w:rsidP="005C7FF9">
      <w:pPr>
        <w:jc w:val="center"/>
        <w:rPr>
          <w:rFonts w:ascii="Arial" w:hAnsi="Arial" w:cs="Arial"/>
          <w:b/>
          <w:sz w:val="24"/>
          <w:szCs w:val="24"/>
          <w:u w:val="single"/>
        </w:rPr>
      </w:pPr>
      <w:bookmarkStart w:id="0" w:name="_GoBack"/>
      <w:bookmarkEnd w:id="0"/>
      <w:r w:rsidRPr="00274A5B">
        <w:rPr>
          <w:rFonts w:ascii="Arial" w:hAnsi="Arial" w:cs="Arial"/>
          <w:b/>
          <w:sz w:val="24"/>
          <w:szCs w:val="24"/>
          <w:u w:val="single"/>
        </w:rPr>
        <w:t>QUARTERLY REPORT COVER SHEET</w:t>
      </w:r>
    </w:p>
    <w:p w:rsidR="005C7FF9" w:rsidRPr="00274A5B" w:rsidRDefault="005C7FF9" w:rsidP="005C7FF9">
      <w:pPr>
        <w:jc w:val="center"/>
        <w:rPr>
          <w:rFonts w:ascii="Arial" w:hAnsi="Arial" w:cs="Arial"/>
          <w:sz w:val="24"/>
          <w:szCs w:val="24"/>
        </w:rPr>
      </w:pPr>
    </w:p>
    <w:tbl>
      <w:tblPr>
        <w:tblStyle w:val="TableGrid"/>
        <w:tblW w:w="5000" w:type="pct"/>
        <w:tblLook w:val="04A0" w:firstRow="1" w:lastRow="0" w:firstColumn="1" w:lastColumn="0" w:noHBand="0" w:noVBand="1"/>
      </w:tblPr>
      <w:tblGrid>
        <w:gridCol w:w="491"/>
        <w:gridCol w:w="2947"/>
        <w:gridCol w:w="6138"/>
      </w:tblGrid>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Grant Number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90DN0331-01-00</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2</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Project Title</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“Our Community Standing Strong” (OCSS)</w:t>
            </w:r>
          </w:p>
          <w:p w:rsidR="005C7FF9" w:rsidRPr="00274A5B" w:rsidRDefault="005C7FF9" w:rsidP="001F5AF1">
            <w:pPr>
              <w:rPr>
                <w:rFonts w:ascii="Arial" w:hAnsi="Arial" w:cs="Arial"/>
                <w:sz w:val="24"/>
                <w:szCs w:val="24"/>
              </w:rPr>
            </w:pPr>
            <w:r w:rsidRPr="00274A5B">
              <w:rPr>
                <w:rFonts w:ascii="Arial" w:hAnsi="Arial" w:cs="Arial"/>
                <w:sz w:val="24"/>
                <w:szCs w:val="24"/>
              </w:rPr>
              <w:t>A Regional Technical Assistance Center for the Southern Collaborative</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3</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Grantee Name &amp; Address</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4401 West Northwood Lake Dr.</w:t>
            </w:r>
          </w:p>
          <w:p w:rsidR="005C7FF9" w:rsidRPr="00274A5B" w:rsidRDefault="005C7FF9" w:rsidP="001F5AF1">
            <w:pPr>
              <w:rPr>
                <w:rFonts w:ascii="Arial" w:hAnsi="Arial" w:cs="Arial"/>
                <w:sz w:val="24"/>
                <w:szCs w:val="24"/>
              </w:rPr>
            </w:pPr>
            <w:r w:rsidRPr="00274A5B">
              <w:rPr>
                <w:rFonts w:ascii="Arial" w:hAnsi="Arial" w:cs="Arial"/>
                <w:sz w:val="24"/>
                <w:szCs w:val="24"/>
              </w:rPr>
              <w:t>Northport, Al. 35473</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4</w:t>
            </w:r>
          </w:p>
        </w:tc>
        <w:tc>
          <w:tcPr>
            <w:tcW w:w="1539" w:type="pct"/>
            <w:vAlign w:val="center"/>
          </w:tcPr>
          <w:p w:rsidR="005C7FF9" w:rsidRPr="00274A5B" w:rsidRDefault="005C7FF9" w:rsidP="001F5AF1">
            <w:pPr>
              <w:autoSpaceDE w:val="0"/>
              <w:autoSpaceDN w:val="0"/>
              <w:adjustRightInd w:val="0"/>
              <w:jc w:val="center"/>
              <w:rPr>
                <w:rFonts w:ascii="Arial" w:hAnsi="Arial" w:cs="Arial"/>
                <w:b/>
                <w:sz w:val="24"/>
                <w:szCs w:val="24"/>
              </w:rPr>
            </w:pPr>
            <w:r w:rsidRPr="00274A5B">
              <w:rPr>
                <w:rFonts w:ascii="Arial" w:hAnsi="Arial" w:cs="Arial"/>
                <w:b/>
                <w:bCs/>
                <w:color w:val="000000"/>
                <w:sz w:val="24"/>
                <w:szCs w:val="24"/>
              </w:rPr>
              <w:t>Telephone number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205-310-4839</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5</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Project Period</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October 1, 2013-September 30, 2014</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6</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Reporting Period</w:t>
            </w:r>
          </w:p>
        </w:tc>
        <w:tc>
          <w:tcPr>
            <w:tcW w:w="3206" w:type="pct"/>
          </w:tcPr>
          <w:p w:rsidR="005C7FF9" w:rsidRPr="00274A5B" w:rsidRDefault="00311CE0" w:rsidP="001F5AF1">
            <w:pPr>
              <w:rPr>
                <w:rFonts w:ascii="Arial" w:hAnsi="Arial" w:cs="Arial"/>
                <w:sz w:val="24"/>
                <w:szCs w:val="24"/>
              </w:rPr>
            </w:pPr>
            <w:r>
              <w:rPr>
                <w:rFonts w:ascii="Arial" w:hAnsi="Arial" w:cs="Arial"/>
                <w:sz w:val="24"/>
                <w:szCs w:val="24"/>
              </w:rPr>
              <w:t>April 1, 2014- June 30</w:t>
            </w:r>
            <w:r w:rsidR="009F6A22">
              <w:rPr>
                <w:rFonts w:ascii="Arial" w:hAnsi="Arial" w:cs="Arial"/>
                <w:sz w:val="24"/>
                <w:szCs w:val="24"/>
              </w:rPr>
              <w:t>, 2014</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7</w:t>
            </w:r>
          </w:p>
        </w:tc>
        <w:tc>
          <w:tcPr>
            <w:tcW w:w="1539" w:type="pct"/>
            <w:vAlign w:val="center"/>
          </w:tcPr>
          <w:p w:rsidR="005C7FF9" w:rsidRPr="00274A5B" w:rsidRDefault="005C7FF9" w:rsidP="001F5AF1">
            <w:pPr>
              <w:pStyle w:val="Default"/>
              <w:spacing w:after="211"/>
              <w:jc w:val="center"/>
              <w:rPr>
                <w:rFonts w:ascii="Arial" w:hAnsi="Arial" w:cs="Arial"/>
                <w:b/>
              </w:rPr>
            </w:pPr>
            <w:r w:rsidRPr="00274A5B">
              <w:rPr>
                <w:rFonts w:ascii="Arial" w:hAnsi="Arial" w:cs="Arial"/>
                <w:b/>
                <w:bCs/>
              </w:rPr>
              <w:t>Project Director/Principal Investigator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Vicki Hicks Turnage</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8</w:t>
            </w:r>
          </w:p>
        </w:tc>
        <w:tc>
          <w:tcPr>
            <w:tcW w:w="1539" w:type="pct"/>
            <w:vAlign w:val="center"/>
          </w:tcPr>
          <w:p w:rsidR="005C7FF9" w:rsidRPr="00274A5B" w:rsidRDefault="005C7FF9" w:rsidP="001F5AF1">
            <w:pPr>
              <w:pStyle w:val="Default"/>
              <w:ind w:left="360" w:hanging="360"/>
              <w:jc w:val="center"/>
              <w:rPr>
                <w:rFonts w:ascii="Arial" w:hAnsi="Arial" w:cs="Arial"/>
                <w:b/>
              </w:rPr>
            </w:pPr>
            <w:r w:rsidRPr="00274A5B">
              <w:rPr>
                <w:rFonts w:ascii="Arial" w:hAnsi="Arial" w:cs="Arial"/>
                <w:b/>
                <w:bCs/>
              </w:rPr>
              <w:t>Report Author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Chaqueta Stuckey</w:t>
            </w:r>
          </w:p>
          <w:p w:rsidR="005C7FF9" w:rsidRPr="00274A5B" w:rsidRDefault="005C7FF9" w:rsidP="001F5AF1">
            <w:pPr>
              <w:rPr>
                <w:rFonts w:ascii="Arial" w:hAnsi="Arial" w:cs="Arial"/>
                <w:sz w:val="24"/>
                <w:szCs w:val="24"/>
              </w:rPr>
            </w:pPr>
            <w:r w:rsidRPr="00274A5B">
              <w:rPr>
                <w:rFonts w:ascii="Arial" w:hAnsi="Arial" w:cs="Arial"/>
                <w:sz w:val="24"/>
                <w:szCs w:val="24"/>
              </w:rPr>
              <w:t>Vicki Hicks Turnage</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9</w:t>
            </w:r>
          </w:p>
        </w:tc>
        <w:tc>
          <w:tcPr>
            <w:tcW w:w="1539" w:type="pct"/>
            <w:vAlign w:val="center"/>
          </w:tcPr>
          <w:p w:rsidR="005C7FF9" w:rsidRPr="00274A5B" w:rsidRDefault="005C7FF9" w:rsidP="001F5AF1">
            <w:pPr>
              <w:pStyle w:val="Default"/>
              <w:jc w:val="center"/>
              <w:rPr>
                <w:rFonts w:ascii="Arial" w:hAnsi="Arial" w:cs="Arial"/>
                <w:b/>
              </w:rPr>
            </w:pPr>
            <w:r w:rsidRPr="00274A5B">
              <w:rPr>
                <w:rFonts w:ascii="Arial" w:hAnsi="Arial" w:cs="Arial"/>
                <w:b/>
                <w:bCs/>
              </w:rPr>
              <w:t>Telephone</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Chaqueta Stuckey: 843-319-0118</w:t>
            </w:r>
          </w:p>
          <w:p w:rsidR="005C7FF9" w:rsidRPr="00274A5B" w:rsidRDefault="005C7FF9" w:rsidP="001F5AF1">
            <w:pPr>
              <w:rPr>
                <w:rFonts w:ascii="Arial" w:hAnsi="Arial" w:cs="Arial"/>
                <w:sz w:val="24"/>
                <w:szCs w:val="24"/>
              </w:rPr>
            </w:pPr>
            <w:r w:rsidRPr="00274A5B">
              <w:rPr>
                <w:rFonts w:ascii="Arial" w:hAnsi="Arial" w:cs="Arial"/>
                <w:sz w:val="24"/>
                <w:szCs w:val="24"/>
              </w:rPr>
              <w:t>Vicki Hicks Turnage: 205-310-4839</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10</w:t>
            </w:r>
          </w:p>
        </w:tc>
        <w:tc>
          <w:tcPr>
            <w:tcW w:w="1539" w:type="pct"/>
            <w:vAlign w:val="center"/>
          </w:tcPr>
          <w:p w:rsidR="005C7FF9" w:rsidRPr="00274A5B" w:rsidRDefault="005C7FF9" w:rsidP="001F5AF1">
            <w:pPr>
              <w:pStyle w:val="Default"/>
              <w:ind w:hanging="180"/>
              <w:jc w:val="center"/>
              <w:rPr>
                <w:rFonts w:ascii="Arial" w:hAnsi="Arial" w:cs="Arial"/>
                <w:b/>
              </w:rPr>
            </w:pPr>
            <w:r w:rsidRPr="00274A5B">
              <w:rPr>
                <w:rFonts w:ascii="Arial" w:hAnsi="Arial" w:cs="Arial"/>
                <w:b/>
                <w:bCs/>
              </w:rPr>
              <w:t>Date of Report</w:t>
            </w:r>
          </w:p>
        </w:tc>
        <w:tc>
          <w:tcPr>
            <w:tcW w:w="3206" w:type="pct"/>
          </w:tcPr>
          <w:p w:rsidR="005C7FF9" w:rsidRPr="00274A5B" w:rsidRDefault="009F6A22" w:rsidP="001F5AF1">
            <w:pPr>
              <w:rPr>
                <w:rFonts w:ascii="Arial" w:hAnsi="Arial" w:cs="Arial"/>
                <w:sz w:val="24"/>
                <w:szCs w:val="24"/>
              </w:rPr>
            </w:pPr>
            <w:r>
              <w:rPr>
                <w:rFonts w:ascii="Arial" w:hAnsi="Arial" w:cs="Arial"/>
                <w:sz w:val="24"/>
                <w:szCs w:val="24"/>
              </w:rPr>
              <w:t>April 21</w:t>
            </w:r>
            <w:r w:rsidR="005C7FF9" w:rsidRPr="00274A5B">
              <w:rPr>
                <w:rFonts w:ascii="Arial" w:hAnsi="Arial" w:cs="Arial"/>
                <w:sz w:val="24"/>
                <w:szCs w:val="24"/>
              </w:rPr>
              <w:t>, 2014</w:t>
            </w: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11</w:t>
            </w:r>
          </w:p>
        </w:tc>
        <w:tc>
          <w:tcPr>
            <w:tcW w:w="1539" w:type="pct"/>
            <w:vAlign w:val="center"/>
          </w:tcPr>
          <w:p w:rsidR="005C7FF9" w:rsidRPr="00274A5B" w:rsidRDefault="005C7FF9" w:rsidP="001F5AF1">
            <w:pPr>
              <w:jc w:val="center"/>
              <w:rPr>
                <w:rFonts w:ascii="Arial" w:hAnsi="Arial" w:cs="Arial"/>
                <w:b/>
                <w:sz w:val="24"/>
                <w:szCs w:val="24"/>
              </w:rPr>
            </w:pPr>
            <w:r w:rsidRPr="00274A5B">
              <w:rPr>
                <w:rFonts w:ascii="Arial" w:hAnsi="Arial" w:cs="Arial"/>
                <w:b/>
                <w:bCs/>
                <w:sz w:val="24"/>
                <w:szCs w:val="24"/>
              </w:rPr>
              <w:t>ACL Program Officer</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Katherine Cargill-Willis</w:t>
            </w:r>
          </w:p>
          <w:p w:rsidR="005C7FF9" w:rsidRPr="00274A5B" w:rsidRDefault="005C7FF9" w:rsidP="001F5AF1">
            <w:pPr>
              <w:rPr>
                <w:rFonts w:ascii="Arial" w:hAnsi="Arial" w:cs="Arial"/>
                <w:sz w:val="24"/>
                <w:szCs w:val="24"/>
              </w:rPr>
            </w:pPr>
          </w:p>
        </w:tc>
      </w:tr>
      <w:tr w:rsidR="005C7FF9" w:rsidRPr="00274A5B" w:rsidTr="001F5AF1">
        <w:trPr>
          <w:trHeight w:val="864"/>
        </w:trPr>
        <w:tc>
          <w:tcPr>
            <w:tcW w:w="256" w:type="pct"/>
            <w:vAlign w:val="center"/>
          </w:tcPr>
          <w:p w:rsidR="005C7FF9" w:rsidRPr="00274A5B" w:rsidRDefault="005C7FF9" w:rsidP="001F5AF1">
            <w:pPr>
              <w:jc w:val="center"/>
              <w:rPr>
                <w:rFonts w:ascii="Arial" w:hAnsi="Arial" w:cs="Arial"/>
                <w:sz w:val="24"/>
                <w:szCs w:val="24"/>
              </w:rPr>
            </w:pPr>
            <w:r w:rsidRPr="00274A5B">
              <w:rPr>
                <w:rFonts w:ascii="Arial" w:hAnsi="Arial" w:cs="Arial"/>
                <w:sz w:val="24"/>
                <w:szCs w:val="24"/>
              </w:rPr>
              <w:t>12</w:t>
            </w:r>
          </w:p>
        </w:tc>
        <w:tc>
          <w:tcPr>
            <w:tcW w:w="1539" w:type="pct"/>
            <w:vAlign w:val="center"/>
          </w:tcPr>
          <w:p w:rsidR="005C7FF9" w:rsidRPr="00274A5B" w:rsidRDefault="005C7FF9" w:rsidP="001F5AF1">
            <w:pPr>
              <w:jc w:val="center"/>
              <w:rPr>
                <w:rFonts w:ascii="Arial" w:hAnsi="Arial" w:cs="Arial"/>
                <w:b/>
                <w:sz w:val="24"/>
                <w:szCs w:val="24"/>
              </w:rPr>
            </w:pPr>
            <w:r w:rsidRPr="00274A5B">
              <w:rPr>
                <w:rFonts w:ascii="Arial" w:hAnsi="Arial" w:cs="Arial"/>
                <w:b/>
                <w:bCs/>
                <w:sz w:val="24"/>
                <w:szCs w:val="24"/>
              </w:rPr>
              <w:t>ACL Grants Specialist</w:t>
            </w:r>
          </w:p>
        </w:tc>
        <w:tc>
          <w:tcPr>
            <w:tcW w:w="3206" w:type="pct"/>
          </w:tcPr>
          <w:p w:rsidR="005C7FF9" w:rsidRPr="00274A5B" w:rsidRDefault="005C7FF9" w:rsidP="001F5AF1">
            <w:pPr>
              <w:rPr>
                <w:rFonts w:ascii="Arial" w:hAnsi="Arial" w:cs="Arial"/>
                <w:sz w:val="24"/>
                <w:szCs w:val="24"/>
              </w:rPr>
            </w:pPr>
            <w:r w:rsidRPr="00274A5B">
              <w:rPr>
                <w:rFonts w:ascii="Arial" w:hAnsi="Arial" w:cs="Arial"/>
                <w:sz w:val="24"/>
                <w:szCs w:val="24"/>
              </w:rPr>
              <w:t>LaDeva Harris</w:t>
            </w:r>
          </w:p>
        </w:tc>
      </w:tr>
    </w:tbl>
    <w:p w:rsidR="005C7FF9" w:rsidRPr="00274A5B" w:rsidRDefault="005C7FF9" w:rsidP="005C7FF9">
      <w:pPr>
        <w:rPr>
          <w:rFonts w:ascii="Arial" w:hAnsi="Arial" w:cs="Arial"/>
          <w:sz w:val="24"/>
          <w:szCs w:val="24"/>
        </w:rPr>
      </w:pPr>
    </w:p>
    <w:p w:rsidR="00A42F2E" w:rsidRDefault="00A42F2E" w:rsidP="00274A5B">
      <w:pPr>
        <w:rPr>
          <w:rFonts w:ascii="Arial" w:hAnsi="Arial" w:cs="Arial"/>
          <w:sz w:val="24"/>
          <w:szCs w:val="24"/>
        </w:rPr>
      </w:pPr>
    </w:p>
    <w:p w:rsidR="00824B47" w:rsidRDefault="00311CE0" w:rsidP="00824B47">
      <w:pPr>
        <w:jc w:val="center"/>
        <w:rPr>
          <w:rFonts w:ascii="Arial" w:hAnsi="Arial" w:cs="Arial"/>
          <w:b/>
          <w:sz w:val="24"/>
          <w:szCs w:val="24"/>
        </w:rPr>
      </w:pPr>
      <w:r>
        <w:rPr>
          <w:rFonts w:ascii="Arial" w:hAnsi="Arial" w:cs="Arial"/>
          <w:b/>
          <w:noProof/>
          <w:sz w:val="24"/>
          <w:szCs w:val="24"/>
        </w:rPr>
        <w:lastRenderedPageBreak/>
        <w:drawing>
          <wp:inline distT="0" distB="0" distL="0" distR="0">
            <wp:extent cx="3829616" cy="2087037"/>
            <wp:effectExtent l="0" t="0" r="0" b="8890"/>
            <wp:docPr id="1" name="Picture 1" descr="C:\Users\ADM01\AppData\Local\Microsoft\Windows\Temporary Internet Files\Content.IE5\FUE1ZU4H\OCSS final 7-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01\AppData\Local\Microsoft\Windows\Temporary Internet Files\Content.IE5\FUE1ZU4H\OCSS final 7-18-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9616" cy="2087037"/>
                    </a:xfrm>
                    <a:prstGeom prst="rect">
                      <a:avLst/>
                    </a:prstGeom>
                    <a:noFill/>
                    <a:ln>
                      <a:noFill/>
                    </a:ln>
                  </pic:spPr>
                </pic:pic>
              </a:graphicData>
            </a:graphic>
          </wp:inline>
        </w:drawing>
      </w:r>
    </w:p>
    <w:p w:rsidR="00274A5B" w:rsidRPr="00274A5B" w:rsidRDefault="00274A5B" w:rsidP="00274A5B">
      <w:pPr>
        <w:rPr>
          <w:rFonts w:ascii="Arial" w:hAnsi="Arial" w:cs="Arial"/>
          <w:b/>
          <w:sz w:val="24"/>
          <w:szCs w:val="24"/>
        </w:rPr>
      </w:pPr>
      <w:r w:rsidRPr="00274A5B">
        <w:rPr>
          <w:rFonts w:ascii="Arial" w:hAnsi="Arial" w:cs="Arial"/>
          <w:b/>
          <w:sz w:val="24"/>
          <w:szCs w:val="24"/>
        </w:rPr>
        <w:t>SECTION 1</w:t>
      </w:r>
    </w:p>
    <w:tbl>
      <w:tblPr>
        <w:tblStyle w:val="TableGrid"/>
        <w:tblW w:w="0" w:type="auto"/>
        <w:tblLook w:val="04A0" w:firstRow="1" w:lastRow="0" w:firstColumn="1" w:lastColumn="0" w:noHBand="0" w:noVBand="1"/>
      </w:tblPr>
      <w:tblGrid>
        <w:gridCol w:w="1724"/>
        <w:gridCol w:w="7852"/>
      </w:tblGrid>
      <w:tr w:rsidR="00274A5B" w:rsidRPr="00274A5B" w:rsidTr="005F3696">
        <w:tc>
          <w:tcPr>
            <w:tcW w:w="9350" w:type="dxa"/>
            <w:gridSpan w:val="2"/>
          </w:tcPr>
          <w:p w:rsidR="00274A5B" w:rsidRPr="00274A5B" w:rsidRDefault="00274A5B" w:rsidP="005F3696">
            <w:pPr>
              <w:jc w:val="center"/>
              <w:rPr>
                <w:rFonts w:ascii="Arial" w:hAnsi="Arial" w:cs="Arial"/>
                <w:b/>
                <w:sz w:val="24"/>
                <w:szCs w:val="24"/>
              </w:rPr>
            </w:pPr>
            <w:r w:rsidRPr="00274A5B">
              <w:rPr>
                <w:rFonts w:ascii="Arial" w:hAnsi="Arial" w:cs="Arial"/>
                <w:b/>
                <w:sz w:val="24"/>
                <w:szCs w:val="24"/>
              </w:rPr>
              <w:br w:type="page"/>
              <w:t>Goal 1</w:t>
            </w:r>
          </w:p>
          <w:p w:rsidR="00274A5B" w:rsidRPr="00274A5B" w:rsidRDefault="00274A5B" w:rsidP="005F3696">
            <w:pPr>
              <w:tabs>
                <w:tab w:val="left" w:pos="501"/>
                <w:tab w:val="center" w:pos="4680"/>
              </w:tabs>
              <w:rPr>
                <w:rFonts w:ascii="Arial" w:hAnsi="Arial" w:cs="Arial"/>
                <w:b/>
                <w:sz w:val="24"/>
                <w:szCs w:val="24"/>
              </w:rPr>
            </w:pPr>
            <w:r w:rsidRPr="00274A5B">
              <w:rPr>
                <w:rFonts w:ascii="Arial" w:hAnsi="Arial" w:cs="Arial"/>
                <w:b/>
                <w:sz w:val="24"/>
                <w:szCs w:val="24"/>
              </w:rPr>
              <w:tab/>
            </w:r>
            <w:r w:rsidRPr="00274A5B">
              <w:rPr>
                <w:rFonts w:ascii="Arial" w:hAnsi="Arial" w:cs="Arial"/>
                <w:b/>
                <w:sz w:val="24"/>
                <w:szCs w:val="24"/>
              </w:rPr>
              <w:tab/>
            </w:r>
            <w:r w:rsidRPr="00274A5B">
              <w:rPr>
                <w:rFonts w:ascii="Arial" w:hAnsi="Arial" w:cs="Arial"/>
                <w:b/>
                <w:noProof/>
                <w:sz w:val="24"/>
                <w:szCs w:val="24"/>
              </w:rPr>
              <w:drawing>
                <wp:inline distT="0" distB="0" distL="0" distR="0" wp14:anchorId="2FEB3D76" wp14:editId="6EA19681">
                  <wp:extent cx="728373" cy="610930"/>
                  <wp:effectExtent l="19050" t="0" r="0" b="0"/>
                  <wp:docPr id="4" name="Picture 3"/>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783" cy="612112"/>
                          </a:xfrm>
                          <a:prstGeom prst="rect">
                            <a:avLst/>
                          </a:prstGeom>
                        </pic:spPr>
                      </pic:pic>
                    </a:graphicData>
                  </a:graphic>
                </wp:inline>
              </w:drawing>
            </w:r>
          </w:p>
          <w:p w:rsidR="00274A5B" w:rsidRPr="00274A5B" w:rsidRDefault="00274A5B" w:rsidP="005F3696">
            <w:pPr>
              <w:tabs>
                <w:tab w:val="left" w:pos="501"/>
                <w:tab w:val="center" w:pos="4680"/>
              </w:tabs>
              <w:rPr>
                <w:rFonts w:ascii="Arial" w:hAnsi="Arial" w:cs="Arial"/>
                <w:b/>
                <w:sz w:val="24"/>
                <w:szCs w:val="24"/>
              </w:rPr>
            </w:pPr>
          </w:p>
          <w:p w:rsidR="00274A5B" w:rsidRPr="00274A5B" w:rsidRDefault="00274A5B" w:rsidP="005F3696">
            <w:pPr>
              <w:tabs>
                <w:tab w:val="left" w:pos="501"/>
                <w:tab w:val="center" w:pos="4680"/>
              </w:tabs>
              <w:rPr>
                <w:rFonts w:ascii="Arial" w:hAnsi="Arial" w:cs="Arial"/>
                <w:b/>
                <w:sz w:val="24"/>
                <w:szCs w:val="24"/>
              </w:rPr>
            </w:pPr>
            <w:r w:rsidRPr="00274A5B">
              <w:rPr>
                <w:rFonts w:ascii="Arial" w:hAnsi="Arial" w:cs="Arial"/>
                <w:sz w:val="24"/>
                <w:szCs w:val="24"/>
              </w:rPr>
              <w:t>To provide regional technical assistance to strengthen the participating states capacity to increase and support self advocacy through relationships and partnerships at the community level.</w:t>
            </w:r>
          </w:p>
          <w:p w:rsidR="00274A5B" w:rsidRPr="00274A5B" w:rsidRDefault="00274A5B" w:rsidP="005F3696">
            <w:pPr>
              <w:tabs>
                <w:tab w:val="left" w:pos="501"/>
                <w:tab w:val="center" w:pos="4680"/>
              </w:tabs>
              <w:rPr>
                <w:rFonts w:ascii="Arial" w:hAnsi="Arial" w:cs="Arial"/>
                <w:b/>
                <w:sz w:val="24"/>
                <w:szCs w:val="24"/>
              </w:rPr>
            </w:pPr>
          </w:p>
        </w:tc>
      </w:tr>
      <w:tr w:rsidR="002A6C2D" w:rsidRPr="00274A5B" w:rsidTr="005F3696">
        <w:tc>
          <w:tcPr>
            <w:tcW w:w="4788" w:type="dxa"/>
          </w:tcPr>
          <w:p w:rsidR="00274A5B" w:rsidRPr="00274A5B" w:rsidRDefault="00274A5B" w:rsidP="005F3696">
            <w:pPr>
              <w:jc w:val="center"/>
              <w:rPr>
                <w:rFonts w:ascii="Arial" w:hAnsi="Arial" w:cs="Arial"/>
                <w:sz w:val="24"/>
                <w:szCs w:val="24"/>
              </w:rPr>
            </w:pPr>
            <w:r w:rsidRPr="00274A5B">
              <w:rPr>
                <w:rFonts w:ascii="Arial" w:hAnsi="Arial" w:cs="Arial"/>
                <w:sz w:val="24"/>
                <w:szCs w:val="24"/>
              </w:rPr>
              <w:t>Objectives</w:t>
            </w:r>
          </w:p>
          <w:p w:rsidR="00274A5B" w:rsidRPr="00274A5B" w:rsidRDefault="00274A5B" w:rsidP="005F3696">
            <w:pPr>
              <w:jc w:val="center"/>
              <w:rPr>
                <w:rFonts w:ascii="Arial" w:hAnsi="Arial" w:cs="Arial"/>
                <w:sz w:val="24"/>
                <w:szCs w:val="24"/>
              </w:rPr>
            </w:pPr>
            <w:r w:rsidRPr="00274A5B">
              <w:rPr>
                <w:rFonts w:ascii="Arial" w:hAnsi="Arial" w:cs="Arial"/>
                <w:noProof/>
                <w:sz w:val="24"/>
                <w:szCs w:val="24"/>
              </w:rPr>
              <w:drawing>
                <wp:inline distT="0" distB="0" distL="0" distR="0" wp14:anchorId="53FA1453" wp14:editId="3BEAA91E">
                  <wp:extent cx="520065" cy="480060"/>
                  <wp:effectExtent l="19050" t="0" r="0" b="0"/>
                  <wp:docPr id="13" name="Picture 2" descr="C:\Documents and Settings\Katherine.CargillWi\Local Settings\Temporary Internet Files\Content.IE5\HYWMHL8B\MM9002347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herine.CargillWi\Local Settings\Temporary Internet Files\Content.IE5\HYWMHL8B\MM900234700[1].gif"/>
                          <pic:cNvPicPr>
                            <a:picLocks noChangeAspect="1" noChangeArrowheads="1" noCrop="1"/>
                          </pic:cNvPicPr>
                        </pic:nvPicPr>
                        <pic:blipFill>
                          <a:blip r:embed="rId8" cstate="print"/>
                          <a:srcRect/>
                          <a:stretch>
                            <a:fillRect/>
                          </a:stretch>
                        </pic:blipFill>
                        <pic:spPr bwMode="auto">
                          <a:xfrm>
                            <a:off x="0" y="0"/>
                            <a:ext cx="520065" cy="480060"/>
                          </a:xfrm>
                          <a:prstGeom prst="rect">
                            <a:avLst/>
                          </a:prstGeom>
                          <a:noFill/>
                          <a:ln w="9525">
                            <a:noFill/>
                            <a:miter lim="800000"/>
                            <a:headEnd/>
                            <a:tailEnd/>
                          </a:ln>
                        </pic:spPr>
                      </pic:pic>
                    </a:graphicData>
                  </a:graphic>
                </wp:inline>
              </w:drawing>
            </w:r>
          </w:p>
        </w:tc>
        <w:tc>
          <w:tcPr>
            <w:tcW w:w="4788" w:type="dxa"/>
          </w:tcPr>
          <w:p w:rsidR="00274A5B" w:rsidRPr="00274A5B" w:rsidRDefault="00274A5B" w:rsidP="00274A5B">
            <w:pPr>
              <w:pStyle w:val="ListParagraph"/>
              <w:numPr>
                <w:ilvl w:val="1"/>
                <w:numId w:val="11"/>
              </w:numPr>
              <w:rPr>
                <w:rFonts w:ascii="Arial" w:hAnsi="Arial" w:cs="Arial"/>
                <w:sz w:val="24"/>
                <w:szCs w:val="24"/>
              </w:rPr>
            </w:pPr>
            <w:r w:rsidRPr="00274A5B">
              <w:rPr>
                <w:rFonts w:ascii="Arial" w:hAnsi="Arial" w:cs="Arial"/>
                <w:sz w:val="24"/>
                <w:szCs w:val="24"/>
              </w:rPr>
              <w:t>Identify capacity of SABE and participating states to provide peer advocacy and mentoring.</w:t>
            </w:r>
          </w:p>
          <w:p w:rsidR="00274A5B" w:rsidRPr="00274A5B" w:rsidRDefault="00274A5B" w:rsidP="00274A5B">
            <w:pPr>
              <w:pStyle w:val="ListParagraph"/>
              <w:numPr>
                <w:ilvl w:val="1"/>
                <w:numId w:val="11"/>
              </w:numPr>
              <w:rPr>
                <w:rFonts w:ascii="Arial" w:hAnsi="Arial" w:cs="Arial"/>
                <w:sz w:val="24"/>
                <w:szCs w:val="24"/>
              </w:rPr>
            </w:pPr>
            <w:r w:rsidRPr="00274A5B">
              <w:rPr>
                <w:rFonts w:ascii="Arial" w:hAnsi="Arial" w:cs="Arial"/>
                <w:sz w:val="24"/>
                <w:szCs w:val="24"/>
              </w:rPr>
              <w:t>SABE and participating states identify resources and provide opportunities for training and leadership development for and by participating states.</w:t>
            </w:r>
          </w:p>
          <w:p w:rsidR="00274A5B" w:rsidRPr="00274A5B" w:rsidRDefault="00274A5B" w:rsidP="00274A5B">
            <w:pPr>
              <w:pStyle w:val="ListParagraph"/>
              <w:numPr>
                <w:ilvl w:val="1"/>
                <w:numId w:val="11"/>
              </w:numPr>
              <w:rPr>
                <w:rFonts w:ascii="Arial" w:hAnsi="Arial" w:cs="Arial"/>
                <w:sz w:val="24"/>
                <w:szCs w:val="24"/>
              </w:rPr>
            </w:pPr>
            <w:r w:rsidRPr="00274A5B">
              <w:rPr>
                <w:rFonts w:ascii="Arial" w:hAnsi="Arial" w:cs="Arial"/>
                <w:sz w:val="24"/>
                <w:szCs w:val="24"/>
              </w:rPr>
              <w:t>SABE supports states in providing education and outreach to their local groups and community.</w:t>
            </w:r>
          </w:p>
          <w:p w:rsidR="00274A5B" w:rsidRPr="00274A5B" w:rsidRDefault="00274A5B" w:rsidP="005F3696">
            <w:pPr>
              <w:rPr>
                <w:rFonts w:ascii="Arial" w:hAnsi="Arial" w:cs="Arial"/>
                <w:sz w:val="24"/>
                <w:szCs w:val="24"/>
              </w:rPr>
            </w:pPr>
          </w:p>
        </w:tc>
      </w:tr>
      <w:tr w:rsidR="002A6C2D" w:rsidRPr="00274A5B" w:rsidTr="005F3696">
        <w:tc>
          <w:tcPr>
            <w:tcW w:w="4788" w:type="dxa"/>
          </w:tcPr>
          <w:p w:rsidR="00274A5B" w:rsidRPr="00274A5B" w:rsidRDefault="00274A5B" w:rsidP="005F3696">
            <w:pPr>
              <w:jc w:val="center"/>
              <w:rPr>
                <w:rFonts w:ascii="Arial" w:hAnsi="Arial" w:cs="Arial"/>
                <w:sz w:val="24"/>
                <w:szCs w:val="24"/>
              </w:rPr>
            </w:pPr>
            <w:r w:rsidRPr="00274A5B">
              <w:rPr>
                <w:rFonts w:ascii="Arial" w:hAnsi="Arial" w:cs="Arial"/>
                <w:sz w:val="24"/>
                <w:szCs w:val="24"/>
              </w:rPr>
              <w:t xml:space="preserve">Activities </w:t>
            </w:r>
          </w:p>
          <w:p w:rsidR="00274A5B" w:rsidRPr="00274A5B" w:rsidRDefault="00274A5B" w:rsidP="005F3696">
            <w:pPr>
              <w:jc w:val="center"/>
              <w:rPr>
                <w:rFonts w:ascii="Arial" w:hAnsi="Arial" w:cs="Arial"/>
                <w:sz w:val="24"/>
                <w:szCs w:val="24"/>
              </w:rPr>
            </w:pPr>
            <w:r w:rsidRPr="00274A5B">
              <w:rPr>
                <w:rFonts w:ascii="Arial" w:hAnsi="Arial" w:cs="Arial"/>
                <w:noProof/>
                <w:sz w:val="24"/>
                <w:szCs w:val="24"/>
              </w:rPr>
              <w:drawing>
                <wp:inline distT="0" distB="0" distL="0" distR="0" wp14:anchorId="3466AC21" wp14:editId="61E64BB9">
                  <wp:extent cx="600075" cy="650367"/>
                  <wp:effectExtent l="19050" t="0" r="9525" b="0"/>
                  <wp:docPr id="30" name="Picture 3" descr="C:\Documents and Settings\Katherine.CargillWi\Local Settings\Temporary Internet Files\Content.IE5\UOH8537N\MC900440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therine.CargillWi\Local Settings\Temporary Internet Files\Content.IE5\UOH8537N\MC900440201[1].wmf"/>
                          <pic:cNvPicPr>
                            <a:picLocks noChangeAspect="1" noChangeArrowheads="1"/>
                          </pic:cNvPicPr>
                        </pic:nvPicPr>
                        <pic:blipFill>
                          <a:blip r:embed="rId9" cstate="print"/>
                          <a:srcRect/>
                          <a:stretch>
                            <a:fillRect/>
                          </a:stretch>
                        </pic:blipFill>
                        <pic:spPr bwMode="auto">
                          <a:xfrm>
                            <a:off x="0" y="0"/>
                            <a:ext cx="600075" cy="650367"/>
                          </a:xfrm>
                          <a:prstGeom prst="rect">
                            <a:avLst/>
                          </a:prstGeom>
                          <a:noFill/>
                          <a:ln w="9525">
                            <a:noFill/>
                            <a:miter lim="800000"/>
                            <a:headEnd/>
                            <a:tailEnd/>
                          </a:ln>
                        </pic:spPr>
                      </pic:pic>
                    </a:graphicData>
                  </a:graphic>
                </wp:inline>
              </w:drawing>
            </w:r>
          </w:p>
        </w:tc>
        <w:tc>
          <w:tcPr>
            <w:tcW w:w="4788" w:type="dxa"/>
          </w:tcPr>
          <w:p w:rsidR="00274A5B" w:rsidRDefault="00762266" w:rsidP="001B5E81">
            <w:pPr>
              <w:pStyle w:val="ListParagraph"/>
              <w:numPr>
                <w:ilvl w:val="0"/>
                <w:numId w:val="30"/>
              </w:numPr>
              <w:rPr>
                <w:rFonts w:ascii="Arial" w:hAnsi="Arial" w:cs="Arial"/>
                <w:sz w:val="24"/>
                <w:szCs w:val="24"/>
              </w:rPr>
            </w:pPr>
            <w:r>
              <w:rPr>
                <w:rFonts w:ascii="Arial" w:hAnsi="Arial" w:cs="Arial"/>
                <w:sz w:val="24"/>
                <w:szCs w:val="24"/>
              </w:rPr>
              <w:t>39</w:t>
            </w:r>
            <w:r w:rsidR="00274A5B" w:rsidRPr="00274A5B">
              <w:rPr>
                <w:rFonts w:ascii="Arial" w:hAnsi="Arial" w:cs="Arial"/>
                <w:sz w:val="24"/>
                <w:szCs w:val="24"/>
              </w:rPr>
              <w:t xml:space="preserve"> attended the advisor</w:t>
            </w:r>
            <w:r>
              <w:rPr>
                <w:rFonts w:ascii="Arial" w:hAnsi="Arial" w:cs="Arial"/>
                <w:sz w:val="24"/>
                <w:szCs w:val="24"/>
              </w:rPr>
              <w:t>y Committee meeting in Birmingham on May 8-10</w:t>
            </w:r>
            <w:r w:rsidR="00274A5B" w:rsidRPr="00274A5B">
              <w:rPr>
                <w:rFonts w:ascii="Arial" w:hAnsi="Arial" w:cs="Arial"/>
                <w:sz w:val="24"/>
                <w:szCs w:val="24"/>
              </w:rPr>
              <w:t>, 2014.</w:t>
            </w:r>
            <w:r>
              <w:rPr>
                <w:rFonts w:ascii="Arial" w:hAnsi="Arial" w:cs="Arial"/>
                <w:sz w:val="24"/>
                <w:szCs w:val="24"/>
              </w:rPr>
              <w:t xml:space="preserve"> The group worked on their state technical assistance plans and visited the Birmingham Civil Rights Museum and the Disability History Exhibit sponsored by Disability Rights Center, People First of Alabama.</w:t>
            </w:r>
          </w:p>
          <w:p w:rsidR="00762266" w:rsidRPr="00274A5B" w:rsidRDefault="00762266" w:rsidP="001B5E81">
            <w:pPr>
              <w:pStyle w:val="ListParagraph"/>
              <w:numPr>
                <w:ilvl w:val="0"/>
                <w:numId w:val="30"/>
              </w:numPr>
              <w:rPr>
                <w:rFonts w:ascii="Arial" w:hAnsi="Arial" w:cs="Arial"/>
                <w:sz w:val="24"/>
                <w:szCs w:val="24"/>
              </w:rPr>
            </w:pPr>
            <w:r>
              <w:rPr>
                <w:rFonts w:ascii="Arial" w:hAnsi="Arial" w:cs="Arial"/>
                <w:sz w:val="24"/>
                <w:szCs w:val="24"/>
              </w:rPr>
              <w:t>There were 8 DD Network Partners and other state partners represented from Alabama, North Carolina and Tennessee.</w:t>
            </w:r>
          </w:p>
          <w:p w:rsidR="00274A5B" w:rsidRPr="00274A5B" w:rsidRDefault="00274A5B" w:rsidP="001B5E81">
            <w:pPr>
              <w:pStyle w:val="ListParagraph"/>
              <w:numPr>
                <w:ilvl w:val="0"/>
                <w:numId w:val="30"/>
              </w:numPr>
              <w:rPr>
                <w:rFonts w:ascii="Arial" w:hAnsi="Arial" w:cs="Arial"/>
                <w:sz w:val="24"/>
                <w:szCs w:val="24"/>
              </w:rPr>
            </w:pPr>
            <w:r w:rsidRPr="00274A5B">
              <w:rPr>
                <w:rFonts w:ascii="Arial" w:hAnsi="Arial" w:cs="Arial"/>
                <w:sz w:val="24"/>
                <w:szCs w:val="24"/>
              </w:rPr>
              <w:t xml:space="preserve">We had representatives from </w:t>
            </w:r>
            <w:r w:rsidR="00762266">
              <w:rPr>
                <w:rFonts w:ascii="Arial" w:hAnsi="Arial" w:cs="Arial"/>
                <w:sz w:val="24"/>
                <w:szCs w:val="24"/>
              </w:rPr>
              <w:t xml:space="preserve">the UCEDD at </w:t>
            </w:r>
            <w:r w:rsidRPr="00274A5B">
              <w:rPr>
                <w:rFonts w:ascii="Arial" w:hAnsi="Arial" w:cs="Arial"/>
                <w:sz w:val="24"/>
                <w:szCs w:val="24"/>
              </w:rPr>
              <w:t>Vanderbilt</w:t>
            </w:r>
            <w:r w:rsidR="00762266">
              <w:rPr>
                <w:rFonts w:ascii="Arial" w:hAnsi="Arial" w:cs="Arial"/>
                <w:sz w:val="24"/>
                <w:szCs w:val="24"/>
              </w:rPr>
              <w:t xml:space="preserve"> University, Alabama and North</w:t>
            </w:r>
            <w:r w:rsidR="00311CE0">
              <w:rPr>
                <w:rFonts w:ascii="Arial" w:hAnsi="Arial" w:cs="Arial"/>
                <w:sz w:val="24"/>
                <w:szCs w:val="24"/>
              </w:rPr>
              <w:t xml:space="preserve"> Carolina DD Councils, P and A’s</w:t>
            </w:r>
            <w:r w:rsidR="00762266">
              <w:rPr>
                <w:rFonts w:ascii="Arial" w:hAnsi="Arial" w:cs="Arial"/>
                <w:sz w:val="24"/>
                <w:szCs w:val="24"/>
              </w:rPr>
              <w:t xml:space="preserve"> from Alabama and Tennessee, and a state DD representative from Alabama. </w:t>
            </w:r>
            <w:r w:rsidRPr="00274A5B">
              <w:rPr>
                <w:rFonts w:ascii="Arial" w:hAnsi="Arial" w:cs="Arial"/>
                <w:sz w:val="24"/>
                <w:szCs w:val="24"/>
              </w:rPr>
              <w:t xml:space="preserve"> </w:t>
            </w:r>
          </w:p>
          <w:p w:rsidR="00274A5B" w:rsidRPr="00274A5B" w:rsidRDefault="00762266" w:rsidP="001B5E81">
            <w:pPr>
              <w:pStyle w:val="ListParagraph"/>
              <w:numPr>
                <w:ilvl w:val="0"/>
                <w:numId w:val="30"/>
              </w:numPr>
              <w:rPr>
                <w:rFonts w:ascii="Arial" w:hAnsi="Arial" w:cs="Arial"/>
                <w:sz w:val="24"/>
                <w:szCs w:val="24"/>
              </w:rPr>
            </w:pPr>
            <w:r>
              <w:rPr>
                <w:rFonts w:ascii="Arial" w:hAnsi="Arial" w:cs="Arial"/>
                <w:sz w:val="24"/>
                <w:szCs w:val="24"/>
              </w:rPr>
              <w:t xml:space="preserve">The meeting provided the states with a structure to develop their sate plan. Prior to the meeting a webinar was also hosted by the project to provide additional structure for the development of the </w:t>
            </w:r>
            <w:r>
              <w:rPr>
                <w:rFonts w:ascii="Arial" w:hAnsi="Arial" w:cs="Arial"/>
                <w:sz w:val="24"/>
                <w:szCs w:val="24"/>
              </w:rPr>
              <w:lastRenderedPageBreak/>
              <w:t xml:space="preserve">technical assistance plan. Julie Petty, Arkansas could not attend but presented </w:t>
            </w:r>
            <w:r w:rsidR="00311CE0">
              <w:rPr>
                <w:rFonts w:ascii="Arial" w:hAnsi="Arial" w:cs="Arial"/>
                <w:sz w:val="24"/>
                <w:szCs w:val="24"/>
              </w:rPr>
              <w:t>via Skype on Tips for</w:t>
            </w:r>
            <w:r>
              <w:rPr>
                <w:rFonts w:ascii="Arial" w:hAnsi="Arial" w:cs="Arial"/>
                <w:sz w:val="24"/>
                <w:szCs w:val="24"/>
              </w:rPr>
              <w:t xml:space="preserve"> your</w:t>
            </w:r>
            <w:r w:rsidR="00311CE0">
              <w:rPr>
                <w:rFonts w:ascii="Arial" w:hAnsi="Arial" w:cs="Arial"/>
                <w:sz w:val="24"/>
                <w:szCs w:val="24"/>
              </w:rPr>
              <w:t xml:space="preserve"> state</w:t>
            </w:r>
            <w:r>
              <w:rPr>
                <w:rFonts w:ascii="Arial" w:hAnsi="Arial" w:cs="Arial"/>
                <w:sz w:val="24"/>
                <w:szCs w:val="24"/>
              </w:rPr>
              <w:t xml:space="preserve"> plan. </w:t>
            </w:r>
          </w:p>
          <w:p w:rsidR="00C01021" w:rsidRPr="00C01021" w:rsidRDefault="00762266" w:rsidP="001B5E81">
            <w:pPr>
              <w:pStyle w:val="ListParagraph"/>
              <w:numPr>
                <w:ilvl w:val="0"/>
                <w:numId w:val="30"/>
              </w:numPr>
              <w:rPr>
                <w:rFonts w:ascii="Arial" w:hAnsi="Arial" w:cs="Arial"/>
                <w:sz w:val="24"/>
                <w:szCs w:val="24"/>
              </w:rPr>
            </w:pPr>
            <w:r>
              <w:rPr>
                <w:rFonts w:ascii="Arial" w:hAnsi="Arial" w:cs="Arial"/>
                <w:sz w:val="24"/>
                <w:szCs w:val="24"/>
              </w:rPr>
              <w:t xml:space="preserve">As of June 30, 2014, seven of eight states have completed their surveys. Current count for submitted surveys is </w:t>
            </w:r>
            <w:r w:rsidR="00C01021">
              <w:rPr>
                <w:rFonts w:ascii="Arial" w:hAnsi="Arial" w:cs="Arial"/>
                <w:sz w:val="24"/>
                <w:szCs w:val="24"/>
              </w:rPr>
              <w:t>1293. Our goal was 1200 surveys.</w:t>
            </w:r>
          </w:p>
          <w:p w:rsidR="00C01021" w:rsidRDefault="00274A5B" w:rsidP="001B5E81">
            <w:pPr>
              <w:pStyle w:val="ListParagraph"/>
              <w:numPr>
                <w:ilvl w:val="0"/>
                <w:numId w:val="30"/>
              </w:numPr>
              <w:rPr>
                <w:rFonts w:ascii="Arial" w:hAnsi="Arial" w:cs="Arial"/>
                <w:sz w:val="24"/>
                <w:szCs w:val="24"/>
              </w:rPr>
            </w:pPr>
            <w:r w:rsidRPr="00274A5B">
              <w:rPr>
                <w:rFonts w:ascii="Arial" w:hAnsi="Arial" w:cs="Arial"/>
                <w:sz w:val="24"/>
                <w:szCs w:val="24"/>
              </w:rPr>
              <w:t>Committees and Advi</w:t>
            </w:r>
            <w:r w:rsidR="00C01021">
              <w:rPr>
                <w:rFonts w:ascii="Arial" w:hAnsi="Arial" w:cs="Arial"/>
                <w:sz w:val="24"/>
                <w:szCs w:val="24"/>
              </w:rPr>
              <w:t>sory Committee met</w:t>
            </w:r>
            <w:r w:rsidR="00311CE0">
              <w:rPr>
                <w:rFonts w:ascii="Arial" w:hAnsi="Arial" w:cs="Arial"/>
                <w:sz w:val="24"/>
                <w:szCs w:val="24"/>
              </w:rPr>
              <w:t xml:space="preserve"> via</w:t>
            </w:r>
            <w:r w:rsidR="00C01021">
              <w:rPr>
                <w:rFonts w:ascii="Arial" w:hAnsi="Arial" w:cs="Arial"/>
                <w:sz w:val="24"/>
                <w:szCs w:val="24"/>
              </w:rPr>
              <w:t xml:space="preserve"> </w:t>
            </w:r>
            <w:r w:rsidRPr="00274A5B">
              <w:rPr>
                <w:rFonts w:ascii="Arial" w:hAnsi="Arial" w:cs="Arial"/>
                <w:sz w:val="24"/>
                <w:szCs w:val="24"/>
              </w:rPr>
              <w:t>Go To Meeting</w:t>
            </w:r>
            <w:r w:rsidR="00311CE0">
              <w:rPr>
                <w:rFonts w:ascii="Arial" w:hAnsi="Arial" w:cs="Arial"/>
                <w:sz w:val="24"/>
                <w:szCs w:val="24"/>
              </w:rPr>
              <w:t xml:space="preserve"> and </w:t>
            </w:r>
            <w:r w:rsidR="004E4959">
              <w:rPr>
                <w:rFonts w:ascii="Arial" w:hAnsi="Arial" w:cs="Arial"/>
                <w:sz w:val="24"/>
                <w:szCs w:val="24"/>
              </w:rPr>
              <w:t xml:space="preserve">Webinars </w:t>
            </w:r>
          </w:p>
          <w:p w:rsidR="004E4959" w:rsidRDefault="004E4959" w:rsidP="001B5E81">
            <w:pPr>
              <w:pStyle w:val="ListParagraph"/>
              <w:numPr>
                <w:ilvl w:val="0"/>
                <w:numId w:val="30"/>
              </w:numPr>
              <w:rPr>
                <w:rFonts w:ascii="Arial" w:hAnsi="Arial" w:cs="Arial"/>
                <w:sz w:val="24"/>
                <w:szCs w:val="24"/>
              </w:rPr>
            </w:pPr>
            <w:r>
              <w:rPr>
                <w:rFonts w:ascii="Arial" w:hAnsi="Arial" w:cs="Arial"/>
                <w:sz w:val="24"/>
                <w:szCs w:val="24"/>
              </w:rPr>
              <w:t>Dates of these events:</w:t>
            </w:r>
          </w:p>
          <w:p w:rsidR="009F6A22" w:rsidRPr="004E4959" w:rsidRDefault="00274A5B" w:rsidP="001B5E81">
            <w:pPr>
              <w:pStyle w:val="ListParagraph"/>
              <w:numPr>
                <w:ilvl w:val="0"/>
                <w:numId w:val="31"/>
              </w:numPr>
              <w:rPr>
                <w:rFonts w:ascii="Arial" w:hAnsi="Arial" w:cs="Arial"/>
                <w:sz w:val="24"/>
                <w:szCs w:val="24"/>
              </w:rPr>
            </w:pPr>
            <w:r w:rsidRPr="004E4959">
              <w:rPr>
                <w:rFonts w:ascii="Arial" w:hAnsi="Arial" w:cs="Arial"/>
                <w:sz w:val="24"/>
                <w:szCs w:val="24"/>
              </w:rPr>
              <w:t xml:space="preserve">April 22: </w:t>
            </w:r>
            <w:r w:rsidR="009F6A22" w:rsidRPr="004E4959">
              <w:rPr>
                <w:rFonts w:ascii="Arial" w:hAnsi="Arial" w:cs="Arial"/>
                <w:sz w:val="24"/>
                <w:szCs w:val="24"/>
              </w:rPr>
              <w:t>How to develop a plan?</w:t>
            </w:r>
            <w:r w:rsidR="00C01021" w:rsidRPr="004E4959">
              <w:rPr>
                <w:rFonts w:ascii="Arial" w:hAnsi="Arial" w:cs="Arial"/>
                <w:sz w:val="24"/>
                <w:szCs w:val="24"/>
              </w:rPr>
              <w:t xml:space="preserve"> Presented by OCSS Staff</w:t>
            </w:r>
          </w:p>
          <w:p w:rsidR="00274A5B" w:rsidRPr="00C01021" w:rsidRDefault="00274A5B" w:rsidP="001B5E81">
            <w:pPr>
              <w:pStyle w:val="ListParagraph"/>
              <w:numPr>
                <w:ilvl w:val="0"/>
                <w:numId w:val="31"/>
              </w:numPr>
              <w:rPr>
                <w:rFonts w:ascii="Arial" w:hAnsi="Arial" w:cs="Arial"/>
                <w:sz w:val="24"/>
                <w:szCs w:val="24"/>
              </w:rPr>
            </w:pPr>
            <w:r w:rsidRPr="00C01021">
              <w:rPr>
                <w:rFonts w:ascii="Arial" w:hAnsi="Arial" w:cs="Arial"/>
                <w:sz w:val="24"/>
                <w:szCs w:val="24"/>
              </w:rPr>
              <w:t>May 27: How can our DD Partners Help Us</w:t>
            </w:r>
            <w:r w:rsidR="00C01021">
              <w:rPr>
                <w:rFonts w:ascii="Arial" w:hAnsi="Arial" w:cs="Arial"/>
                <w:sz w:val="24"/>
                <w:szCs w:val="24"/>
              </w:rPr>
              <w:t>: Strategies for Building Partnerships</w:t>
            </w:r>
            <w:r w:rsidRPr="00C01021">
              <w:rPr>
                <w:rFonts w:ascii="Arial" w:hAnsi="Arial" w:cs="Arial"/>
                <w:sz w:val="24"/>
                <w:szCs w:val="24"/>
              </w:rPr>
              <w:t>?</w:t>
            </w:r>
            <w:r w:rsidR="00C01021">
              <w:rPr>
                <w:rFonts w:ascii="Arial" w:hAnsi="Arial" w:cs="Arial"/>
                <w:sz w:val="24"/>
                <w:szCs w:val="24"/>
              </w:rPr>
              <w:t xml:space="preserve"> </w:t>
            </w:r>
            <w:r w:rsidR="00311CE0">
              <w:rPr>
                <w:rFonts w:ascii="Arial" w:hAnsi="Arial" w:cs="Arial"/>
                <w:sz w:val="24"/>
                <w:szCs w:val="24"/>
              </w:rPr>
              <w:t xml:space="preserve"> </w:t>
            </w:r>
            <w:r w:rsidR="00C01021">
              <w:rPr>
                <w:rFonts w:ascii="Arial" w:hAnsi="Arial" w:cs="Arial"/>
                <w:sz w:val="24"/>
                <w:szCs w:val="24"/>
              </w:rPr>
              <w:t>Presented by Tennessee State Team, Tia Nelis a</w:t>
            </w:r>
            <w:r w:rsidR="00311CE0">
              <w:rPr>
                <w:rFonts w:ascii="Arial" w:hAnsi="Arial" w:cs="Arial"/>
                <w:sz w:val="24"/>
                <w:szCs w:val="24"/>
              </w:rPr>
              <w:t>n</w:t>
            </w:r>
            <w:r w:rsidR="00C01021">
              <w:rPr>
                <w:rFonts w:ascii="Arial" w:hAnsi="Arial" w:cs="Arial"/>
                <w:sz w:val="24"/>
                <w:szCs w:val="24"/>
              </w:rPr>
              <w:t>d OCSS Staff</w:t>
            </w:r>
          </w:p>
          <w:p w:rsidR="00274A5B" w:rsidRPr="00C01021" w:rsidRDefault="00C01021" w:rsidP="001B5E81">
            <w:pPr>
              <w:pStyle w:val="ListParagraph"/>
              <w:numPr>
                <w:ilvl w:val="0"/>
                <w:numId w:val="31"/>
              </w:numPr>
              <w:rPr>
                <w:rFonts w:ascii="Arial" w:hAnsi="Arial" w:cs="Arial"/>
                <w:sz w:val="24"/>
                <w:szCs w:val="24"/>
              </w:rPr>
            </w:pPr>
            <w:r w:rsidRPr="00C01021">
              <w:rPr>
                <w:rFonts w:ascii="Arial" w:hAnsi="Arial" w:cs="Arial"/>
                <w:sz w:val="24"/>
                <w:szCs w:val="24"/>
              </w:rPr>
              <w:t xml:space="preserve">June 24: </w:t>
            </w:r>
            <w:r w:rsidR="004E4959">
              <w:rPr>
                <w:rFonts w:ascii="Arial" w:hAnsi="Arial" w:cs="Arial"/>
                <w:sz w:val="24"/>
                <w:szCs w:val="24"/>
              </w:rPr>
              <w:t xml:space="preserve">(Changed to July 1, 2014 due to conflict) </w:t>
            </w:r>
            <w:r w:rsidRPr="00C01021">
              <w:rPr>
                <w:rFonts w:ascii="Arial" w:hAnsi="Arial" w:cs="Arial"/>
                <w:sz w:val="24"/>
                <w:szCs w:val="24"/>
              </w:rPr>
              <w:t>Fu</w:t>
            </w:r>
            <w:r w:rsidR="00274A5B" w:rsidRPr="00C01021">
              <w:rPr>
                <w:rFonts w:ascii="Arial" w:hAnsi="Arial" w:cs="Arial"/>
                <w:sz w:val="24"/>
                <w:szCs w:val="24"/>
              </w:rPr>
              <w:t>nding Strategies</w:t>
            </w:r>
            <w:r>
              <w:rPr>
                <w:rFonts w:ascii="Arial" w:hAnsi="Arial" w:cs="Arial"/>
                <w:sz w:val="24"/>
                <w:szCs w:val="24"/>
              </w:rPr>
              <w:t xml:space="preserve">: Presented by all states and OCSS </w:t>
            </w:r>
          </w:p>
          <w:p w:rsidR="004E4959" w:rsidRPr="004E4959" w:rsidRDefault="004E4959" w:rsidP="0025211A">
            <w:pPr>
              <w:pStyle w:val="ListParagraph"/>
              <w:numPr>
                <w:ilvl w:val="0"/>
                <w:numId w:val="31"/>
              </w:numPr>
              <w:rPr>
                <w:rFonts w:ascii="Arial" w:hAnsi="Arial" w:cs="Arial"/>
                <w:sz w:val="24"/>
                <w:szCs w:val="24"/>
              </w:rPr>
            </w:pPr>
            <w:r w:rsidRPr="004E4959">
              <w:rPr>
                <w:rFonts w:ascii="Arial" w:hAnsi="Arial" w:cs="Arial"/>
                <w:sz w:val="24"/>
                <w:szCs w:val="24"/>
              </w:rPr>
              <w:t>Scheduled Advisory Committee Meetings and Webinars:</w:t>
            </w:r>
          </w:p>
          <w:p w:rsidR="00274A5B" w:rsidRPr="004E4959" w:rsidRDefault="00274A5B" w:rsidP="0025211A">
            <w:pPr>
              <w:pStyle w:val="ListParagraph"/>
              <w:numPr>
                <w:ilvl w:val="1"/>
                <w:numId w:val="31"/>
              </w:numPr>
              <w:rPr>
                <w:rFonts w:ascii="Arial" w:hAnsi="Arial" w:cs="Arial"/>
                <w:sz w:val="24"/>
                <w:szCs w:val="24"/>
              </w:rPr>
            </w:pPr>
            <w:r w:rsidRPr="004E4959">
              <w:rPr>
                <w:rFonts w:ascii="Arial" w:hAnsi="Arial" w:cs="Arial"/>
                <w:sz w:val="24"/>
                <w:szCs w:val="24"/>
              </w:rPr>
              <w:t>July 22: Writing Grants</w:t>
            </w:r>
            <w:r w:rsidR="00C01021" w:rsidRPr="004E4959">
              <w:rPr>
                <w:rFonts w:ascii="Arial" w:hAnsi="Arial" w:cs="Arial"/>
                <w:sz w:val="24"/>
                <w:szCs w:val="24"/>
              </w:rPr>
              <w:t>: Florida and OCSS State Team Members</w:t>
            </w:r>
          </w:p>
          <w:p w:rsidR="00274A5B" w:rsidRDefault="00274A5B" w:rsidP="0025211A">
            <w:pPr>
              <w:pStyle w:val="ListParagraph"/>
              <w:numPr>
                <w:ilvl w:val="1"/>
                <w:numId w:val="31"/>
              </w:numPr>
              <w:rPr>
                <w:rFonts w:ascii="Arial" w:hAnsi="Arial" w:cs="Arial"/>
                <w:sz w:val="24"/>
                <w:szCs w:val="24"/>
              </w:rPr>
            </w:pPr>
            <w:r w:rsidRPr="004E4959">
              <w:rPr>
                <w:rFonts w:ascii="Arial" w:hAnsi="Arial" w:cs="Arial"/>
                <w:sz w:val="24"/>
                <w:szCs w:val="24"/>
              </w:rPr>
              <w:t>August 26 Keeping Granting</w:t>
            </w:r>
            <w:r w:rsidR="00C01021" w:rsidRPr="004E4959">
              <w:rPr>
                <w:rFonts w:ascii="Arial" w:hAnsi="Arial" w:cs="Arial"/>
                <w:sz w:val="24"/>
                <w:szCs w:val="24"/>
              </w:rPr>
              <w:t>: Florida and OCSS State Team Members</w:t>
            </w:r>
          </w:p>
          <w:p w:rsidR="004E4959" w:rsidRPr="004E4959" w:rsidRDefault="004E4959" w:rsidP="0025211A">
            <w:pPr>
              <w:pStyle w:val="ListParagraph"/>
              <w:numPr>
                <w:ilvl w:val="1"/>
                <w:numId w:val="31"/>
              </w:numPr>
              <w:rPr>
                <w:rFonts w:ascii="Arial" w:hAnsi="Arial" w:cs="Arial"/>
                <w:sz w:val="24"/>
                <w:szCs w:val="24"/>
              </w:rPr>
            </w:pPr>
            <w:r>
              <w:rPr>
                <w:rFonts w:ascii="Arial" w:hAnsi="Arial" w:cs="Arial"/>
                <w:sz w:val="24"/>
                <w:szCs w:val="24"/>
              </w:rPr>
              <w:t xml:space="preserve">August 19-22 Alabama Technical Assistance </w:t>
            </w:r>
            <w:r w:rsidR="009F5C02">
              <w:rPr>
                <w:rFonts w:ascii="Arial" w:hAnsi="Arial" w:cs="Arial"/>
                <w:sz w:val="24"/>
                <w:szCs w:val="24"/>
              </w:rPr>
              <w:t>by OCSS staff and selected OCSS States and Executive Committee of SABE</w:t>
            </w:r>
          </w:p>
          <w:p w:rsidR="009F6A22" w:rsidRPr="00C01021" w:rsidRDefault="00274A5B" w:rsidP="0025211A">
            <w:pPr>
              <w:pStyle w:val="ListParagraph"/>
              <w:numPr>
                <w:ilvl w:val="1"/>
                <w:numId w:val="31"/>
              </w:numPr>
              <w:spacing w:after="200" w:line="276" w:lineRule="auto"/>
              <w:rPr>
                <w:rFonts w:ascii="Arial" w:hAnsi="Arial" w:cs="Arial"/>
                <w:sz w:val="24"/>
                <w:szCs w:val="24"/>
              </w:rPr>
            </w:pPr>
            <w:r w:rsidRPr="00274A5B">
              <w:rPr>
                <w:rFonts w:ascii="Arial" w:hAnsi="Arial" w:cs="Arial"/>
                <w:sz w:val="24"/>
                <w:szCs w:val="24"/>
              </w:rPr>
              <w:t>TBD Blogging- Getting your message out!</w:t>
            </w:r>
            <w:r w:rsidR="00C01021">
              <w:rPr>
                <w:rFonts w:ascii="Arial" w:hAnsi="Arial" w:cs="Arial"/>
                <w:sz w:val="24"/>
                <w:szCs w:val="24"/>
              </w:rPr>
              <w:t xml:space="preserve"> South Carolina</w:t>
            </w:r>
          </w:p>
          <w:p w:rsidR="00C01021" w:rsidRDefault="00C01021" w:rsidP="001B5E81">
            <w:pPr>
              <w:pStyle w:val="ListParagraph"/>
              <w:numPr>
                <w:ilvl w:val="0"/>
                <w:numId w:val="30"/>
              </w:numPr>
              <w:rPr>
                <w:rFonts w:ascii="Arial" w:hAnsi="Arial" w:cs="Arial"/>
                <w:sz w:val="24"/>
                <w:szCs w:val="24"/>
              </w:rPr>
            </w:pPr>
            <w:r>
              <w:rPr>
                <w:rFonts w:ascii="Arial" w:hAnsi="Arial" w:cs="Arial"/>
                <w:sz w:val="24"/>
                <w:szCs w:val="24"/>
              </w:rPr>
              <w:t>Seven of ei</w:t>
            </w:r>
            <w:r w:rsidR="009F5C02">
              <w:rPr>
                <w:rFonts w:ascii="Arial" w:hAnsi="Arial" w:cs="Arial"/>
                <w:sz w:val="24"/>
                <w:szCs w:val="24"/>
              </w:rPr>
              <w:t xml:space="preserve">ght states have submitted their </w:t>
            </w:r>
            <w:r>
              <w:rPr>
                <w:rFonts w:ascii="Arial" w:hAnsi="Arial" w:cs="Arial"/>
                <w:sz w:val="24"/>
                <w:szCs w:val="24"/>
              </w:rPr>
              <w:t>fir</w:t>
            </w:r>
            <w:r w:rsidR="009F5C02">
              <w:rPr>
                <w:rFonts w:ascii="Arial" w:hAnsi="Arial" w:cs="Arial"/>
                <w:sz w:val="24"/>
                <w:szCs w:val="24"/>
              </w:rPr>
              <w:t xml:space="preserve">st Vlog. </w:t>
            </w:r>
            <w:r>
              <w:rPr>
                <w:rFonts w:ascii="Arial" w:hAnsi="Arial" w:cs="Arial"/>
                <w:sz w:val="24"/>
                <w:szCs w:val="24"/>
              </w:rPr>
              <w:t>Vlogs</w:t>
            </w:r>
            <w:r w:rsidR="00311CE0">
              <w:rPr>
                <w:rFonts w:ascii="Arial" w:hAnsi="Arial" w:cs="Arial"/>
                <w:sz w:val="24"/>
                <w:szCs w:val="24"/>
              </w:rPr>
              <w:t xml:space="preserve"> should be released by end of </w:t>
            </w:r>
            <w:r>
              <w:rPr>
                <w:rFonts w:ascii="Arial" w:hAnsi="Arial" w:cs="Arial"/>
                <w:sz w:val="24"/>
                <w:szCs w:val="24"/>
              </w:rPr>
              <w:t xml:space="preserve">July. </w:t>
            </w:r>
          </w:p>
          <w:p w:rsidR="00274A5B" w:rsidRPr="001B5E81" w:rsidRDefault="00C01021" w:rsidP="0025211A">
            <w:pPr>
              <w:pStyle w:val="ListParagraph"/>
              <w:numPr>
                <w:ilvl w:val="1"/>
                <w:numId w:val="30"/>
              </w:numPr>
              <w:rPr>
                <w:rFonts w:ascii="Arial" w:hAnsi="Arial" w:cs="Arial"/>
                <w:sz w:val="24"/>
                <w:szCs w:val="24"/>
              </w:rPr>
            </w:pPr>
            <w:r>
              <w:rPr>
                <w:rFonts w:ascii="Arial" w:hAnsi="Arial" w:cs="Arial"/>
                <w:sz w:val="24"/>
                <w:szCs w:val="24"/>
              </w:rPr>
              <w:t>T</w:t>
            </w:r>
            <w:r w:rsidR="009F5C02">
              <w:rPr>
                <w:rFonts w:ascii="Arial" w:hAnsi="Arial" w:cs="Arial"/>
                <w:sz w:val="24"/>
                <w:szCs w:val="24"/>
              </w:rPr>
              <w:t xml:space="preserve">opics of Vlogs </w:t>
            </w:r>
            <w:r>
              <w:rPr>
                <w:rFonts w:ascii="Arial" w:hAnsi="Arial" w:cs="Arial"/>
                <w:sz w:val="24"/>
                <w:szCs w:val="24"/>
              </w:rPr>
              <w:t>were:</w:t>
            </w:r>
            <w:r w:rsidR="00A77BA4">
              <w:rPr>
                <w:rFonts w:ascii="Arial" w:hAnsi="Arial" w:cs="Arial"/>
                <w:sz w:val="24"/>
                <w:szCs w:val="24"/>
              </w:rPr>
              <w:t xml:space="preserve"> Introduction to the OCSS project,</w:t>
            </w:r>
            <w:r>
              <w:rPr>
                <w:rFonts w:ascii="Arial" w:hAnsi="Arial" w:cs="Arial"/>
                <w:sz w:val="24"/>
                <w:szCs w:val="24"/>
              </w:rPr>
              <w:t xml:space="preserve"> </w:t>
            </w:r>
            <w:r w:rsidR="00274A5B" w:rsidRPr="00274A5B">
              <w:rPr>
                <w:rFonts w:ascii="Arial" w:hAnsi="Arial" w:cs="Arial"/>
                <w:sz w:val="24"/>
                <w:szCs w:val="24"/>
              </w:rPr>
              <w:t>employm</w:t>
            </w:r>
            <w:r>
              <w:rPr>
                <w:rFonts w:ascii="Arial" w:hAnsi="Arial" w:cs="Arial"/>
                <w:sz w:val="24"/>
                <w:szCs w:val="24"/>
              </w:rPr>
              <w:t>ent, children in nursing homes, working with legislators and policy makers, closing institutions.</w:t>
            </w:r>
            <w:r w:rsidR="001B5E81">
              <w:rPr>
                <w:rFonts w:ascii="Arial" w:hAnsi="Arial" w:cs="Arial"/>
                <w:sz w:val="24"/>
                <w:szCs w:val="24"/>
              </w:rPr>
              <w:t xml:space="preserve"> </w:t>
            </w:r>
          </w:p>
          <w:p w:rsidR="00274A5B" w:rsidRPr="00274A5B" w:rsidRDefault="00274A5B" w:rsidP="001B5E81">
            <w:pPr>
              <w:pStyle w:val="ListParagraph"/>
              <w:numPr>
                <w:ilvl w:val="0"/>
                <w:numId w:val="30"/>
              </w:numPr>
              <w:rPr>
                <w:rFonts w:ascii="Arial" w:hAnsi="Arial" w:cs="Arial"/>
                <w:sz w:val="24"/>
                <w:szCs w:val="24"/>
              </w:rPr>
            </w:pPr>
            <w:r w:rsidRPr="00274A5B">
              <w:rPr>
                <w:rFonts w:ascii="Arial" w:hAnsi="Arial" w:cs="Arial"/>
                <w:sz w:val="24"/>
                <w:szCs w:val="24"/>
              </w:rPr>
              <w:t xml:space="preserve">Provided one on one consultation by phone and e-mail to self-advocacy organizations and partners to Alabama, Arkansas, Tennessee, Georgia, North Carolina, </w:t>
            </w:r>
            <w:r w:rsidR="00C01021">
              <w:rPr>
                <w:rFonts w:ascii="Arial" w:hAnsi="Arial" w:cs="Arial"/>
                <w:sz w:val="24"/>
                <w:szCs w:val="24"/>
              </w:rPr>
              <w:t xml:space="preserve">Florida, Oklahoma </w:t>
            </w:r>
            <w:r w:rsidRPr="00274A5B">
              <w:rPr>
                <w:rFonts w:ascii="Arial" w:hAnsi="Arial" w:cs="Arial"/>
                <w:sz w:val="24"/>
                <w:szCs w:val="24"/>
              </w:rPr>
              <w:t>and South Carolina.</w:t>
            </w:r>
          </w:p>
          <w:p w:rsidR="004E4959" w:rsidRDefault="004E4959" w:rsidP="001B5E81">
            <w:pPr>
              <w:pStyle w:val="ListParagraph"/>
              <w:numPr>
                <w:ilvl w:val="0"/>
                <w:numId w:val="30"/>
              </w:numPr>
              <w:rPr>
                <w:rFonts w:ascii="Arial" w:hAnsi="Arial" w:cs="Arial"/>
                <w:sz w:val="24"/>
                <w:szCs w:val="24"/>
              </w:rPr>
            </w:pPr>
            <w:r>
              <w:rPr>
                <w:rFonts w:ascii="Arial" w:hAnsi="Arial" w:cs="Arial"/>
                <w:sz w:val="24"/>
                <w:szCs w:val="24"/>
              </w:rPr>
              <w:t>We are still working with website developer to post all work from project to OCSS page.</w:t>
            </w:r>
          </w:p>
          <w:p w:rsidR="004E4959" w:rsidRDefault="009F5C02" w:rsidP="001B5E81">
            <w:pPr>
              <w:pStyle w:val="ListParagraph"/>
              <w:numPr>
                <w:ilvl w:val="0"/>
                <w:numId w:val="30"/>
              </w:numPr>
              <w:rPr>
                <w:rFonts w:ascii="Arial" w:hAnsi="Arial" w:cs="Arial"/>
                <w:sz w:val="24"/>
                <w:szCs w:val="24"/>
              </w:rPr>
            </w:pPr>
            <w:r>
              <w:rPr>
                <w:rFonts w:ascii="Arial" w:hAnsi="Arial" w:cs="Arial"/>
                <w:sz w:val="24"/>
                <w:szCs w:val="24"/>
              </w:rPr>
              <w:t>Posted events on SABE F</w:t>
            </w:r>
            <w:r w:rsidR="004E4959">
              <w:rPr>
                <w:rFonts w:ascii="Arial" w:hAnsi="Arial" w:cs="Arial"/>
                <w:sz w:val="24"/>
                <w:szCs w:val="24"/>
              </w:rPr>
              <w:t>acebook</w:t>
            </w:r>
            <w:r>
              <w:rPr>
                <w:rFonts w:ascii="Arial" w:hAnsi="Arial" w:cs="Arial"/>
                <w:sz w:val="24"/>
                <w:szCs w:val="24"/>
              </w:rPr>
              <w:t xml:space="preserve"> page</w:t>
            </w:r>
          </w:p>
          <w:p w:rsidR="00824B47" w:rsidRDefault="00824B47" w:rsidP="001B5E81">
            <w:pPr>
              <w:pStyle w:val="ListParagraph"/>
              <w:numPr>
                <w:ilvl w:val="0"/>
                <w:numId w:val="30"/>
              </w:numPr>
              <w:rPr>
                <w:rFonts w:ascii="Arial" w:hAnsi="Arial" w:cs="Arial"/>
                <w:sz w:val="24"/>
                <w:szCs w:val="24"/>
              </w:rPr>
            </w:pPr>
            <w:r>
              <w:rPr>
                <w:rFonts w:ascii="Arial" w:hAnsi="Arial" w:cs="Arial"/>
                <w:sz w:val="24"/>
                <w:szCs w:val="24"/>
              </w:rPr>
              <w:t xml:space="preserve">Adopted OCSS Logo (Alabama P an A- </w:t>
            </w:r>
            <w:r w:rsidR="0025211A">
              <w:rPr>
                <w:rFonts w:ascii="Arial" w:hAnsi="Arial" w:cs="Arial"/>
                <w:sz w:val="24"/>
                <w:szCs w:val="24"/>
              </w:rPr>
              <w:t>ADAP assisted with logo design)</w:t>
            </w:r>
          </w:p>
          <w:p w:rsidR="00274A5B" w:rsidRPr="00274A5B" w:rsidRDefault="00274A5B" w:rsidP="004E4959">
            <w:pPr>
              <w:pStyle w:val="ListParagraph"/>
              <w:rPr>
                <w:rFonts w:ascii="Arial" w:hAnsi="Arial" w:cs="Arial"/>
                <w:sz w:val="24"/>
                <w:szCs w:val="24"/>
              </w:rPr>
            </w:pPr>
          </w:p>
        </w:tc>
      </w:tr>
      <w:tr w:rsidR="002A6C2D" w:rsidRPr="00274A5B" w:rsidTr="005F3696">
        <w:tc>
          <w:tcPr>
            <w:tcW w:w="4788" w:type="dxa"/>
          </w:tcPr>
          <w:p w:rsidR="00274A5B" w:rsidRPr="00274A5B" w:rsidRDefault="00274A5B" w:rsidP="005F3696">
            <w:pPr>
              <w:jc w:val="center"/>
              <w:rPr>
                <w:rFonts w:ascii="Arial" w:hAnsi="Arial" w:cs="Arial"/>
                <w:sz w:val="24"/>
                <w:szCs w:val="24"/>
              </w:rPr>
            </w:pPr>
          </w:p>
          <w:p w:rsidR="00274A5B" w:rsidRPr="00274A5B" w:rsidRDefault="00274A5B" w:rsidP="005F3696">
            <w:pPr>
              <w:jc w:val="center"/>
              <w:rPr>
                <w:rFonts w:ascii="Arial" w:hAnsi="Arial" w:cs="Arial"/>
                <w:sz w:val="24"/>
                <w:szCs w:val="24"/>
              </w:rPr>
            </w:pPr>
            <w:r w:rsidRPr="00274A5B">
              <w:rPr>
                <w:rFonts w:ascii="Arial" w:hAnsi="Arial" w:cs="Arial"/>
                <w:sz w:val="24"/>
                <w:szCs w:val="24"/>
              </w:rPr>
              <w:t xml:space="preserve">Outcomes </w:t>
            </w:r>
          </w:p>
          <w:p w:rsidR="00274A5B" w:rsidRPr="00274A5B" w:rsidRDefault="00274A5B" w:rsidP="005F3696">
            <w:pPr>
              <w:jc w:val="center"/>
              <w:rPr>
                <w:rFonts w:ascii="Arial" w:hAnsi="Arial" w:cs="Arial"/>
                <w:sz w:val="24"/>
                <w:szCs w:val="24"/>
              </w:rPr>
            </w:pPr>
            <w:r w:rsidRPr="00274A5B">
              <w:rPr>
                <w:rFonts w:ascii="Arial" w:hAnsi="Arial" w:cs="Arial"/>
                <w:noProof/>
                <w:sz w:val="24"/>
                <w:szCs w:val="24"/>
              </w:rPr>
              <w:lastRenderedPageBreak/>
              <w:drawing>
                <wp:inline distT="0" distB="0" distL="0" distR="0" wp14:anchorId="5AF3DAF6" wp14:editId="5823F8A4">
                  <wp:extent cx="1041149" cy="957057"/>
                  <wp:effectExtent l="0" t="0" r="6985" b="0"/>
                  <wp:docPr id="35" name="Picture 5" descr="C:\Documents and Settings\Katherine.CargillWi\Local Settings\Temporary Internet Files\Content.IE5\1DMY56TI\MC91021762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atherine.CargillWi\Local Settings\Temporary Internet Files\Content.IE5\1DMY56TI\MC910217623[1].wmf"/>
                          <pic:cNvPicPr>
                            <a:picLocks noChangeAspect="1" noChangeArrowheads="1"/>
                          </pic:cNvPicPr>
                        </pic:nvPicPr>
                        <pic:blipFill>
                          <a:blip r:embed="rId10" cstate="print"/>
                          <a:srcRect/>
                          <a:stretch>
                            <a:fillRect/>
                          </a:stretch>
                        </pic:blipFill>
                        <pic:spPr bwMode="auto">
                          <a:xfrm>
                            <a:off x="0" y="0"/>
                            <a:ext cx="1047063" cy="962494"/>
                          </a:xfrm>
                          <a:prstGeom prst="rect">
                            <a:avLst/>
                          </a:prstGeom>
                          <a:noFill/>
                          <a:ln w="9525">
                            <a:noFill/>
                            <a:miter lim="800000"/>
                            <a:headEnd/>
                            <a:tailEnd/>
                          </a:ln>
                        </pic:spPr>
                      </pic:pic>
                    </a:graphicData>
                  </a:graphic>
                </wp:inline>
              </w:drawing>
            </w:r>
          </w:p>
        </w:tc>
        <w:tc>
          <w:tcPr>
            <w:tcW w:w="4788" w:type="dxa"/>
          </w:tcPr>
          <w:p w:rsidR="00274A5B" w:rsidRPr="00274A5B" w:rsidRDefault="00274A5B" w:rsidP="005F3696">
            <w:pPr>
              <w:pStyle w:val="ListParagraph"/>
              <w:rPr>
                <w:rFonts w:ascii="Arial" w:hAnsi="Arial" w:cs="Arial"/>
                <w:sz w:val="24"/>
                <w:szCs w:val="24"/>
              </w:rPr>
            </w:pPr>
          </w:p>
          <w:p w:rsidR="00274A5B" w:rsidRDefault="00A42F2E" w:rsidP="009F5C02">
            <w:pPr>
              <w:pStyle w:val="ListParagraph"/>
              <w:numPr>
                <w:ilvl w:val="0"/>
                <w:numId w:val="8"/>
              </w:numPr>
              <w:rPr>
                <w:rFonts w:ascii="Arial" w:hAnsi="Arial" w:cs="Arial"/>
                <w:sz w:val="24"/>
                <w:szCs w:val="24"/>
              </w:rPr>
            </w:pPr>
            <w:r>
              <w:rPr>
                <w:rFonts w:ascii="Arial" w:hAnsi="Arial" w:cs="Arial"/>
                <w:sz w:val="24"/>
                <w:szCs w:val="24"/>
              </w:rPr>
              <w:t xml:space="preserve">Advisory Committee </w:t>
            </w:r>
            <w:r w:rsidR="004E4959">
              <w:rPr>
                <w:rFonts w:ascii="Arial" w:hAnsi="Arial" w:cs="Arial"/>
                <w:sz w:val="24"/>
                <w:szCs w:val="24"/>
              </w:rPr>
              <w:t>has met</w:t>
            </w:r>
            <w:r w:rsidR="009F5C02">
              <w:rPr>
                <w:rFonts w:ascii="Arial" w:hAnsi="Arial" w:cs="Arial"/>
                <w:sz w:val="24"/>
                <w:szCs w:val="24"/>
              </w:rPr>
              <w:t xml:space="preserve"> Face to Face an</w:t>
            </w:r>
            <w:r w:rsidR="00311CE0">
              <w:rPr>
                <w:rFonts w:ascii="Arial" w:hAnsi="Arial" w:cs="Arial"/>
                <w:sz w:val="24"/>
                <w:szCs w:val="24"/>
              </w:rPr>
              <w:t>d</w:t>
            </w:r>
            <w:r w:rsidR="009F5C02">
              <w:rPr>
                <w:rFonts w:ascii="Arial" w:hAnsi="Arial" w:cs="Arial"/>
                <w:sz w:val="24"/>
                <w:szCs w:val="24"/>
              </w:rPr>
              <w:t xml:space="preserve"> by Webinars 3</w:t>
            </w:r>
            <w:r w:rsidR="004E4959">
              <w:rPr>
                <w:rFonts w:ascii="Arial" w:hAnsi="Arial" w:cs="Arial"/>
                <w:sz w:val="24"/>
                <w:szCs w:val="24"/>
              </w:rPr>
              <w:t xml:space="preserve"> </w:t>
            </w:r>
            <w:r w:rsidR="009F5C02">
              <w:rPr>
                <w:rFonts w:ascii="Arial" w:hAnsi="Arial" w:cs="Arial"/>
                <w:sz w:val="24"/>
                <w:szCs w:val="24"/>
              </w:rPr>
              <w:t>times during quarter</w:t>
            </w:r>
            <w:r w:rsidR="00A77BA4">
              <w:rPr>
                <w:rFonts w:ascii="Arial" w:hAnsi="Arial" w:cs="Arial"/>
                <w:sz w:val="24"/>
                <w:szCs w:val="24"/>
              </w:rPr>
              <w:t>. The next Advisory meeting will be held at the National Self Advocacy Conference in Oklahoma City October 9-12, 2014.</w:t>
            </w:r>
          </w:p>
          <w:p w:rsidR="0025211A" w:rsidRDefault="0025211A" w:rsidP="0025211A">
            <w:pPr>
              <w:rPr>
                <w:rFonts w:ascii="Arial" w:hAnsi="Arial" w:cs="Arial"/>
                <w:sz w:val="24"/>
                <w:szCs w:val="24"/>
              </w:rPr>
            </w:pPr>
          </w:p>
          <w:p w:rsidR="0025211A" w:rsidRDefault="0025211A" w:rsidP="0025211A">
            <w:pPr>
              <w:rPr>
                <w:rFonts w:ascii="Arial" w:hAnsi="Arial" w:cs="Arial"/>
                <w:sz w:val="24"/>
                <w:szCs w:val="24"/>
              </w:rPr>
            </w:pPr>
          </w:p>
          <w:p w:rsidR="0025211A" w:rsidRPr="0025211A" w:rsidRDefault="0025211A" w:rsidP="0025211A">
            <w:pPr>
              <w:rPr>
                <w:rFonts w:ascii="Arial" w:hAnsi="Arial" w:cs="Arial"/>
                <w:sz w:val="24"/>
                <w:szCs w:val="24"/>
              </w:rPr>
            </w:pPr>
          </w:p>
          <w:p w:rsidR="00274A5B" w:rsidRPr="009F5C02" w:rsidRDefault="009F5C02" w:rsidP="00405BF1">
            <w:pPr>
              <w:pStyle w:val="ListParagraph"/>
              <w:numPr>
                <w:ilvl w:val="0"/>
                <w:numId w:val="8"/>
              </w:numPr>
              <w:rPr>
                <w:rFonts w:ascii="Arial" w:hAnsi="Arial" w:cs="Arial"/>
                <w:sz w:val="24"/>
                <w:szCs w:val="24"/>
              </w:rPr>
            </w:pPr>
            <w:r w:rsidRPr="009F5C02">
              <w:rPr>
                <w:rFonts w:ascii="Arial" w:hAnsi="Arial" w:cs="Arial"/>
                <w:sz w:val="24"/>
                <w:szCs w:val="24"/>
              </w:rPr>
              <w:t>1293</w:t>
            </w:r>
            <w:r w:rsidR="00274A5B" w:rsidRPr="009F5C02">
              <w:rPr>
                <w:rFonts w:ascii="Arial" w:hAnsi="Arial" w:cs="Arial"/>
                <w:sz w:val="24"/>
                <w:szCs w:val="24"/>
              </w:rPr>
              <w:t xml:space="preserve"> needs as</w:t>
            </w:r>
            <w:r w:rsidRPr="009F5C02">
              <w:rPr>
                <w:rFonts w:ascii="Arial" w:hAnsi="Arial" w:cs="Arial"/>
                <w:sz w:val="24"/>
                <w:szCs w:val="24"/>
              </w:rPr>
              <w:t>sessments collected as of June 30</w:t>
            </w:r>
            <w:r w:rsidR="00274A5B" w:rsidRPr="009F5C02">
              <w:rPr>
                <w:rFonts w:ascii="Arial" w:hAnsi="Arial" w:cs="Arial"/>
                <w:sz w:val="24"/>
                <w:szCs w:val="24"/>
              </w:rPr>
              <w:t xml:space="preserve">, 2014. </w:t>
            </w:r>
            <w:r>
              <w:rPr>
                <w:rFonts w:ascii="Arial" w:hAnsi="Arial" w:cs="Arial"/>
                <w:sz w:val="24"/>
                <w:szCs w:val="24"/>
              </w:rPr>
              <w:t>Only one state did not complete their surv</w:t>
            </w:r>
            <w:r w:rsidR="0025211A">
              <w:rPr>
                <w:rFonts w:ascii="Arial" w:hAnsi="Arial" w:cs="Arial"/>
                <w:sz w:val="24"/>
                <w:szCs w:val="24"/>
              </w:rPr>
              <w:t xml:space="preserve">eys. Survey Goal: 1200 </w:t>
            </w:r>
            <w:r w:rsidR="00405BF1">
              <w:rPr>
                <w:rFonts w:ascii="Arial" w:hAnsi="Arial" w:cs="Arial"/>
                <w:sz w:val="24"/>
                <w:szCs w:val="24"/>
              </w:rPr>
              <w:t xml:space="preserve"> </w:t>
            </w:r>
            <w:hyperlink r:id="rId11" w:history="1">
              <w:r w:rsidR="00405BF1" w:rsidRPr="00405BF1">
                <w:rPr>
                  <w:rStyle w:val="Hyperlink"/>
                  <w:rFonts w:ascii="Arial" w:hAnsi="Arial" w:cs="Arial"/>
                  <w:sz w:val="24"/>
                  <w:szCs w:val="24"/>
                </w:rPr>
                <w:t>https://www.surveymonkey.com/results/SM-33MJSKT/</w:t>
              </w:r>
            </w:hyperlink>
          </w:p>
          <w:p w:rsidR="00274A5B" w:rsidRPr="00274A5B" w:rsidRDefault="00274A5B" w:rsidP="00274A5B">
            <w:pPr>
              <w:pStyle w:val="ListParagraph"/>
              <w:numPr>
                <w:ilvl w:val="0"/>
                <w:numId w:val="8"/>
              </w:numPr>
              <w:rPr>
                <w:rFonts w:ascii="Arial" w:hAnsi="Arial" w:cs="Arial"/>
                <w:sz w:val="24"/>
                <w:szCs w:val="24"/>
              </w:rPr>
            </w:pPr>
            <w:r w:rsidRPr="00274A5B">
              <w:rPr>
                <w:rFonts w:ascii="Arial" w:hAnsi="Arial" w:cs="Arial"/>
                <w:sz w:val="24"/>
                <w:szCs w:val="24"/>
              </w:rPr>
              <w:t>Peer to Peer Technical Assistance have been provided by representatives from state organizations and their allies</w:t>
            </w:r>
          </w:p>
          <w:p w:rsidR="00274A5B" w:rsidRDefault="00274A5B" w:rsidP="00274A5B">
            <w:pPr>
              <w:pStyle w:val="ListParagraph"/>
              <w:numPr>
                <w:ilvl w:val="0"/>
                <w:numId w:val="8"/>
              </w:numPr>
              <w:rPr>
                <w:rFonts w:ascii="Arial" w:hAnsi="Arial" w:cs="Arial"/>
                <w:sz w:val="24"/>
                <w:szCs w:val="24"/>
              </w:rPr>
            </w:pPr>
            <w:r w:rsidRPr="00274A5B">
              <w:rPr>
                <w:rFonts w:ascii="Arial" w:hAnsi="Arial" w:cs="Arial"/>
                <w:sz w:val="24"/>
                <w:szCs w:val="24"/>
              </w:rPr>
              <w:t>States also part</w:t>
            </w:r>
            <w:r w:rsidR="009F5C02">
              <w:rPr>
                <w:rFonts w:ascii="Arial" w:hAnsi="Arial" w:cs="Arial"/>
                <w:sz w:val="24"/>
                <w:szCs w:val="24"/>
              </w:rPr>
              <w:t xml:space="preserve">icipated in the Webinars on </w:t>
            </w:r>
            <w:r w:rsidR="00C8366F">
              <w:rPr>
                <w:rFonts w:ascii="Arial" w:hAnsi="Arial" w:cs="Arial"/>
                <w:sz w:val="24"/>
                <w:szCs w:val="24"/>
              </w:rPr>
              <w:t>developing</w:t>
            </w:r>
            <w:r w:rsidR="009F5C02">
              <w:rPr>
                <w:rFonts w:ascii="Arial" w:hAnsi="Arial" w:cs="Arial"/>
                <w:sz w:val="24"/>
                <w:szCs w:val="24"/>
              </w:rPr>
              <w:t xml:space="preserve"> their state plan, </w:t>
            </w:r>
            <w:r w:rsidR="00C8366F" w:rsidRPr="00C01021">
              <w:rPr>
                <w:rFonts w:ascii="Arial" w:hAnsi="Arial" w:cs="Arial"/>
                <w:sz w:val="24"/>
                <w:szCs w:val="24"/>
              </w:rPr>
              <w:t>how</w:t>
            </w:r>
            <w:r w:rsidR="009F5C02" w:rsidRPr="00C01021">
              <w:rPr>
                <w:rFonts w:ascii="Arial" w:hAnsi="Arial" w:cs="Arial"/>
                <w:sz w:val="24"/>
                <w:szCs w:val="24"/>
              </w:rPr>
              <w:t xml:space="preserve"> can our DD Partners Help Us</w:t>
            </w:r>
            <w:r w:rsidR="009F5C02">
              <w:rPr>
                <w:rFonts w:ascii="Arial" w:hAnsi="Arial" w:cs="Arial"/>
                <w:sz w:val="24"/>
                <w:szCs w:val="24"/>
              </w:rPr>
              <w:t>: Strategies for Building Partnerships</w:t>
            </w:r>
            <w:r w:rsidR="009F5C02" w:rsidRPr="00C01021">
              <w:rPr>
                <w:rFonts w:ascii="Arial" w:hAnsi="Arial" w:cs="Arial"/>
                <w:sz w:val="24"/>
                <w:szCs w:val="24"/>
              </w:rPr>
              <w:t>?</w:t>
            </w:r>
          </w:p>
          <w:p w:rsidR="002A6C2D" w:rsidRPr="0025211A" w:rsidRDefault="00405BF1" w:rsidP="0025211A">
            <w:pPr>
              <w:pStyle w:val="ListParagraph"/>
              <w:numPr>
                <w:ilvl w:val="0"/>
                <w:numId w:val="8"/>
              </w:numPr>
              <w:rPr>
                <w:rFonts w:ascii="Arial" w:hAnsi="Arial" w:cs="Arial"/>
                <w:sz w:val="24"/>
                <w:szCs w:val="24"/>
              </w:rPr>
            </w:pPr>
            <w:r>
              <w:rPr>
                <w:rFonts w:ascii="Arial" w:hAnsi="Arial" w:cs="Arial"/>
                <w:sz w:val="24"/>
                <w:szCs w:val="24"/>
              </w:rPr>
              <w:t>States produced 8 Vlogs. Currently in process of post</w:t>
            </w:r>
            <w:r w:rsidR="002A6C2D">
              <w:rPr>
                <w:rFonts w:ascii="Arial" w:hAnsi="Arial" w:cs="Arial"/>
                <w:sz w:val="24"/>
                <w:szCs w:val="24"/>
              </w:rPr>
              <w:t>ing to SABE You Tube Station</w:t>
            </w:r>
          </w:p>
          <w:p w:rsidR="00405BF1" w:rsidRDefault="00B24566" w:rsidP="0025211A">
            <w:pPr>
              <w:pStyle w:val="ListParagraph"/>
              <w:rPr>
                <w:rFonts w:ascii="Arial" w:hAnsi="Arial" w:cs="Arial"/>
                <w:sz w:val="24"/>
                <w:szCs w:val="24"/>
              </w:rPr>
            </w:pPr>
            <w:hyperlink r:id="rId12" w:history="1">
              <w:r w:rsidR="00405BF1" w:rsidRPr="001B5E81">
                <w:rPr>
                  <w:rStyle w:val="Hyperlink"/>
                  <w:rFonts w:ascii="Arial" w:hAnsi="Arial" w:cs="Arial"/>
                  <w:sz w:val="24"/>
                  <w:szCs w:val="24"/>
                </w:rPr>
                <w:t>http://www.youtube.com/playlist?list=PLHe4SX3HJvyt8jUw4e5BzvfquH-2M1rXg</w:t>
              </w:r>
            </w:hyperlink>
          </w:p>
          <w:p w:rsidR="00405BF1" w:rsidRPr="00274A5B" w:rsidRDefault="00405BF1" w:rsidP="00405BF1">
            <w:pPr>
              <w:pStyle w:val="ListParagraph"/>
              <w:rPr>
                <w:rFonts w:ascii="Arial" w:hAnsi="Arial" w:cs="Arial"/>
                <w:sz w:val="24"/>
                <w:szCs w:val="24"/>
              </w:rPr>
            </w:pPr>
          </w:p>
          <w:p w:rsidR="00274A5B" w:rsidRPr="00274A5B" w:rsidRDefault="00274A5B" w:rsidP="005F3696">
            <w:pPr>
              <w:rPr>
                <w:rFonts w:ascii="Arial" w:hAnsi="Arial" w:cs="Arial"/>
                <w:sz w:val="24"/>
                <w:szCs w:val="24"/>
              </w:rPr>
            </w:pPr>
          </w:p>
        </w:tc>
      </w:tr>
    </w:tbl>
    <w:p w:rsidR="00274A5B" w:rsidRPr="00274A5B" w:rsidRDefault="00274A5B" w:rsidP="00274A5B">
      <w:pPr>
        <w:jc w:val="center"/>
        <w:rPr>
          <w:rFonts w:ascii="Arial" w:hAnsi="Arial" w:cs="Arial"/>
          <w:b/>
          <w:sz w:val="24"/>
          <w:szCs w:val="24"/>
        </w:rPr>
      </w:pPr>
    </w:p>
    <w:p w:rsidR="00274A5B" w:rsidRPr="00274A5B" w:rsidRDefault="00274A5B" w:rsidP="00274A5B">
      <w:pPr>
        <w:rPr>
          <w:rFonts w:ascii="Arial" w:hAnsi="Arial" w:cs="Arial"/>
          <w:sz w:val="24"/>
          <w:szCs w:val="24"/>
        </w:rPr>
      </w:pPr>
      <w:r w:rsidRPr="00274A5B">
        <w:rPr>
          <w:rFonts w:ascii="Arial" w:hAnsi="Arial" w:cs="Arial"/>
          <w:b/>
          <w:sz w:val="24"/>
          <w:szCs w:val="24"/>
        </w:rPr>
        <w:t>SECTION 2</w:t>
      </w:r>
    </w:p>
    <w:p w:rsidR="00274A5B" w:rsidRPr="00274A5B" w:rsidRDefault="00274A5B" w:rsidP="00274A5B">
      <w:pPr>
        <w:jc w:val="center"/>
        <w:rPr>
          <w:rFonts w:ascii="Arial" w:hAnsi="Arial" w:cs="Arial"/>
          <w:b/>
          <w:sz w:val="24"/>
          <w:szCs w:val="24"/>
        </w:rPr>
      </w:pPr>
      <w:r w:rsidRPr="00274A5B">
        <w:rPr>
          <w:rFonts w:ascii="Arial" w:hAnsi="Arial" w:cs="Arial"/>
          <w:b/>
          <w:sz w:val="24"/>
          <w:szCs w:val="24"/>
        </w:rPr>
        <w:t>Collaborations</w:t>
      </w:r>
    </w:p>
    <w:p w:rsidR="00824B47" w:rsidRDefault="00274A5B" w:rsidP="00824B47">
      <w:pPr>
        <w:jc w:val="center"/>
        <w:rPr>
          <w:rFonts w:ascii="Arial" w:hAnsi="Arial" w:cs="Arial"/>
          <w:sz w:val="24"/>
          <w:szCs w:val="24"/>
        </w:rPr>
      </w:pPr>
      <w:r w:rsidRPr="00274A5B">
        <w:rPr>
          <w:rFonts w:ascii="Arial" w:hAnsi="Arial" w:cs="Arial"/>
          <w:b/>
          <w:noProof/>
          <w:sz w:val="24"/>
          <w:szCs w:val="24"/>
        </w:rPr>
        <w:drawing>
          <wp:inline distT="0" distB="0" distL="0" distR="0" wp14:anchorId="794F3AE3" wp14:editId="6F931983">
            <wp:extent cx="645857" cy="811033"/>
            <wp:effectExtent l="19050" t="0" r="1843" b="0"/>
            <wp:docPr id="9" name="Picture 6"/>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590" cy="811033"/>
                    </a:xfrm>
                    <a:prstGeom prst="rect">
                      <a:avLst/>
                    </a:prstGeom>
                  </pic:spPr>
                </pic:pic>
              </a:graphicData>
            </a:graphic>
          </wp:inline>
        </w:drawing>
      </w:r>
    </w:p>
    <w:p w:rsidR="00274A5B" w:rsidRPr="00824B47" w:rsidRDefault="00274A5B" w:rsidP="009F6151">
      <w:pPr>
        <w:pStyle w:val="ListParagraph"/>
        <w:numPr>
          <w:ilvl w:val="0"/>
          <w:numId w:val="28"/>
        </w:numPr>
        <w:rPr>
          <w:rFonts w:ascii="Arial" w:hAnsi="Arial" w:cs="Arial"/>
          <w:sz w:val="24"/>
          <w:szCs w:val="24"/>
        </w:rPr>
      </w:pPr>
      <w:r w:rsidRPr="00824B47">
        <w:rPr>
          <w:rFonts w:ascii="Arial" w:hAnsi="Arial" w:cs="Arial"/>
          <w:sz w:val="24"/>
          <w:szCs w:val="24"/>
        </w:rPr>
        <w:t>ASAN and NEAT m</w:t>
      </w:r>
      <w:r w:rsidR="009B65C2">
        <w:rPr>
          <w:rFonts w:ascii="Arial" w:hAnsi="Arial" w:cs="Arial"/>
          <w:sz w:val="24"/>
          <w:szCs w:val="24"/>
        </w:rPr>
        <w:t xml:space="preserve">et by conference call in April by conference call. The topics of discussion </w:t>
      </w:r>
      <w:r w:rsidRPr="00824B47">
        <w:rPr>
          <w:rFonts w:ascii="Arial" w:hAnsi="Arial" w:cs="Arial"/>
          <w:sz w:val="24"/>
          <w:szCs w:val="24"/>
        </w:rPr>
        <w:t>include</w:t>
      </w:r>
      <w:r w:rsidR="009B65C2">
        <w:rPr>
          <w:rFonts w:ascii="Arial" w:hAnsi="Arial" w:cs="Arial"/>
          <w:sz w:val="24"/>
          <w:szCs w:val="24"/>
        </w:rPr>
        <w:t>d</w:t>
      </w:r>
      <w:r w:rsidRPr="00824B47">
        <w:rPr>
          <w:rFonts w:ascii="Arial" w:hAnsi="Arial" w:cs="Arial"/>
          <w:sz w:val="24"/>
          <w:szCs w:val="24"/>
        </w:rPr>
        <w:t xml:space="preserve"> a joint presentation</w:t>
      </w:r>
      <w:r w:rsidR="00A77BA4">
        <w:rPr>
          <w:rFonts w:ascii="Arial" w:hAnsi="Arial" w:cs="Arial"/>
          <w:sz w:val="24"/>
          <w:szCs w:val="24"/>
        </w:rPr>
        <w:t xml:space="preserve"> on use of technology by projects</w:t>
      </w:r>
      <w:r w:rsidRPr="00824B47">
        <w:rPr>
          <w:rFonts w:ascii="Arial" w:hAnsi="Arial" w:cs="Arial"/>
          <w:sz w:val="24"/>
          <w:szCs w:val="24"/>
        </w:rPr>
        <w:t xml:space="preserve"> at the National Self Advocacy Conference in Oklahoma.</w:t>
      </w:r>
      <w:r w:rsidR="009F5C02" w:rsidRPr="00824B47">
        <w:rPr>
          <w:rFonts w:ascii="Arial" w:hAnsi="Arial" w:cs="Arial"/>
          <w:sz w:val="24"/>
          <w:szCs w:val="24"/>
        </w:rPr>
        <w:t xml:space="preserve"> A proposal was submitted for the presentation and accepted. </w:t>
      </w:r>
    </w:p>
    <w:p w:rsidR="00274A5B" w:rsidRPr="00C60107" w:rsidRDefault="00274A5B" w:rsidP="009F6151">
      <w:pPr>
        <w:pStyle w:val="ListParagraph"/>
        <w:numPr>
          <w:ilvl w:val="0"/>
          <w:numId w:val="28"/>
        </w:numPr>
        <w:rPr>
          <w:rFonts w:ascii="Arial" w:hAnsi="Arial" w:cs="Arial"/>
          <w:sz w:val="24"/>
          <w:szCs w:val="24"/>
        </w:rPr>
      </w:pPr>
      <w:r w:rsidRPr="00C60107">
        <w:rPr>
          <w:rFonts w:ascii="Arial" w:hAnsi="Arial" w:cs="Arial"/>
          <w:sz w:val="24"/>
          <w:szCs w:val="24"/>
        </w:rPr>
        <w:t>OCSS will present with ASAN and NEAT at Reinventing Quality Conference in Baltimore in August.</w:t>
      </w:r>
    </w:p>
    <w:p w:rsidR="00274A5B" w:rsidRPr="00C60107" w:rsidRDefault="00274A5B" w:rsidP="009F6151">
      <w:pPr>
        <w:pStyle w:val="ListParagraph"/>
        <w:numPr>
          <w:ilvl w:val="0"/>
          <w:numId w:val="28"/>
        </w:numPr>
        <w:rPr>
          <w:rFonts w:ascii="Arial" w:hAnsi="Arial" w:cs="Arial"/>
          <w:sz w:val="24"/>
          <w:szCs w:val="24"/>
        </w:rPr>
      </w:pPr>
      <w:r w:rsidRPr="00C60107">
        <w:rPr>
          <w:rFonts w:ascii="Arial" w:hAnsi="Arial" w:cs="Arial"/>
          <w:sz w:val="24"/>
          <w:szCs w:val="24"/>
        </w:rPr>
        <w:t xml:space="preserve">Vanderbilt University UCEDD has been extraordinary in reaching out to collaborate with our project. This has included the participation of two staff from the University.  In addition, the project provided technical assistance to Vanderbilt in the area of how to support self advocacy in Tennessee. The Center offered to develop a survey to be used to gather information for other UCEDD’S in participating state on how they supported self advocacy.  </w:t>
      </w:r>
    </w:p>
    <w:p w:rsidR="00274A5B" w:rsidRPr="00C60107" w:rsidRDefault="009F5C02" w:rsidP="009F6151">
      <w:pPr>
        <w:pStyle w:val="ListParagraph"/>
        <w:numPr>
          <w:ilvl w:val="0"/>
          <w:numId w:val="28"/>
        </w:numPr>
        <w:rPr>
          <w:rFonts w:ascii="Arial" w:hAnsi="Arial" w:cs="Arial"/>
          <w:sz w:val="24"/>
          <w:szCs w:val="24"/>
        </w:rPr>
      </w:pPr>
      <w:r w:rsidRPr="00C60107">
        <w:rPr>
          <w:rFonts w:ascii="Arial" w:hAnsi="Arial" w:cs="Arial"/>
          <w:sz w:val="24"/>
          <w:szCs w:val="24"/>
        </w:rPr>
        <w:t xml:space="preserve">Tennessee P and A sent a representative to the Birmingham Advisory Meeting. </w:t>
      </w:r>
    </w:p>
    <w:p w:rsidR="00C60107" w:rsidRPr="00C60107" w:rsidRDefault="00274A5B" w:rsidP="009F6151">
      <w:pPr>
        <w:pStyle w:val="ListParagraph"/>
        <w:numPr>
          <w:ilvl w:val="0"/>
          <w:numId w:val="28"/>
        </w:numPr>
        <w:rPr>
          <w:rFonts w:ascii="Arial" w:hAnsi="Arial" w:cs="Arial"/>
          <w:sz w:val="24"/>
          <w:szCs w:val="24"/>
        </w:rPr>
      </w:pPr>
      <w:r w:rsidRPr="00C60107">
        <w:rPr>
          <w:rFonts w:ascii="Arial" w:hAnsi="Arial" w:cs="Arial"/>
          <w:sz w:val="24"/>
          <w:szCs w:val="24"/>
        </w:rPr>
        <w:t xml:space="preserve">ADAP-Alabama (P and A) </w:t>
      </w:r>
      <w:r w:rsidR="009F5C02" w:rsidRPr="00C60107">
        <w:rPr>
          <w:rFonts w:ascii="Arial" w:hAnsi="Arial" w:cs="Arial"/>
          <w:sz w:val="24"/>
          <w:szCs w:val="24"/>
        </w:rPr>
        <w:t xml:space="preserve">and DD Council representatives attended the Advisory Committee Meeting in Birmingham. In addition, ADAP provided our group with a vehicle and a Driver (one of lawyers and the Director) to transport the group to dinner and to the Birmingham Civil Rights District. The DD Council also paid for </w:t>
      </w:r>
      <w:r w:rsidR="009F5C02" w:rsidRPr="00C60107">
        <w:rPr>
          <w:rFonts w:ascii="Arial" w:hAnsi="Arial" w:cs="Arial"/>
          <w:sz w:val="24"/>
          <w:szCs w:val="24"/>
        </w:rPr>
        <w:lastRenderedPageBreak/>
        <w:t>the hot</w:t>
      </w:r>
      <w:r w:rsidR="00C60107" w:rsidRPr="00C60107">
        <w:rPr>
          <w:rFonts w:ascii="Arial" w:hAnsi="Arial" w:cs="Arial"/>
          <w:sz w:val="24"/>
          <w:szCs w:val="24"/>
        </w:rPr>
        <w:t xml:space="preserve">el expenses for two of our presenters at the Advisory Committee Meeting in Birmingham and accessible taxi’s for the group use. </w:t>
      </w:r>
    </w:p>
    <w:p w:rsidR="00C60107" w:rsidRPr="00C60107" w:rsidRDefault="00C60107" w:rsidP="009F6151">
      <w:pPr>
        <w:pStyle w:val="ListParagraph"/>
        <w:numPr>
          <w:ilvl w:val="0"/>
          <w:numId w:val="28"/>
        </w:numPr>
        <w:rPr>
          <w:rFonts w:ascii="Arial" w:hAnsi="Arial" w:cs="Arial"/>
          <w:sz w:val="24"/>
          <w:szCs w:val="24"/>
        </w:rPr>
      </w:pPr>
      <w:r w:rsidRPr="00C60107">
        <w:rPr>
          <w:rFonts w:ascii="Arial" w:hAnsi="Arial" w:cs="Arial"/>
          <w:sz w:val="24"/>
          <w:szCs w:val="24"/>
        </w:rPr>
        <w:t>People First of Alabama spon</w:t>
      </w:r>
      <w:r w:rsidR="00AC5A35">
        <w:rPr>
          <w:rFonts w:ascii="Arial" w:hAnsi="Arial" w:cs="Arial"/>
          <w:sz w:val="24"/>
          <w:szCs w:val="24"/>
        </w:rPr>
        <w:t>sored the</w:t>
      </w:r>
      <w:r w:rsidRPr="00C60107">
        <w:rPr>
          <w:rFonts w:ascii="Arial" w:hAnsi="Arial" w:cs="Arial"/>
          <w:sz w:val="24"/>
          <w:szCs w:val="24"/>
        </w:rPr>
        <w:t xml:space="preserve"> entry fee to the Birmingham Civil Rights Museum and sponsored our lunches for the meeting.</w:t>
      </w:r>
    </w:p>
    <w:p w:rsidR="00C60107" w:rsidRPr="00C60107" w:rsidRDefault="00274A5B" w:rsidP="009F6151">
      <w:pPr>
        <w:pStyle w:val="ListParagraph"/>
        <w:numPr>
          <w:ilvl w:val="0"/>
          <w:numId w:val="28"/>
        </w:numPr>
        <w:rPr>
          <w:rFonts w:ascii="Arial" w:hAnsi="Arial" w:cs="Arial"/>
          <w:sz w:val="24"/>
          <w:szCs w:val="24"/>
        </w:rPr>
      </w:pPr>
      <w:r w:rsidRPr="00C60107">
        <w:rPr>
          <w:rFonts w:ascii="Arial" w:hAnsi="Arial" w:cs="Arial"/>
          <w:sz w:val="24"/>
          <w:szCs w:val="24"/>
        </w:rPr>
        <w:t>Georgia’s P and A supported their representatives attendance</w:t>
      </w:r>
      <w:r w:rsidR="00C60107" w:rsidRPr="00C60107">
        <w:rPr>
          <w:rFonts w:ascii="Arial" w:hAnsi="Arial" w:cs="Arial"/>
          <w:sz w:val="24"/>
          <w:szCs w:val="24"/>
        </w:rPr>
        <w:t xml:space="preserve"> through the rental of a vehicle for their representatives to attend the meeting</w:t>
      </w:r>
    </w:p>
    <w:p w:rsidR="00274A5B" w:rsidRPr="00C60107" w:rsidRDefault="00274A5B" w:rsidP="009F6151">
      <w:pPr>
        <w:pStyle w:val="ListParagraph"/>
        <w:numPr>
          <w:ilvl w:val="0"/>
          <w:numId w:val="28"/>
        </w:numPr>
        <w:rPr>
          <w:rFonts w:ascii="Arial" w:hAnsi="Arial" w:cs="Arial"/>
          <w:sz w:val="24"/>
          <w:szCs w:val="24"/>
        </w:rPr>
      </w:pPr>
      <w:r w:rsidRPr="00C60107">
        <w:rPr>
          <w:rFonts w:ascii="Arial" w:hAnsi="Arial" w:cs="Arial"/>
          <w:sz w:val="24"/>
          <w:szCs w:val="24"/>
        </w:rPr>
        <w:t>Alabama Department of Mental Health Director of Self Advocacy Services attended the Advisory</w:t>
      </w:r>
      <w:r w:rsidR="00C60107" w:rsidRPr="00C60107">
        <w:rPr>
          <w:rFonts w:ascii="Arial" w:hAnsi="Arial" w:cs="Arial"/>
          <w:sz w:val="24"/>
          <w:szCs w:val="24"/>
        </w:rPr>
        <w:t xml:space="preserve"> Committee meeting in Birmingham.</w:t>
      </w:r>
    </w:p>
    <w:p w:rsidR="00274A5B" w:rsidRDefault="00C60107" w:rsidP="009F6151">
      <w:pPr>
        <w:pStyle w:val="ListParagraph"/>
        <w:numPr>
          <w:ilvl w:val="0"/>
          <w:numId w:val="28"/>
        </w:numPr>
        <w:rPr>
          <w:rFonts w:ascii="Arial" w:hAnsi="Arial" w:cs="Arial"/>
          <w:sz w:val="24"/>
          <w:szCs w:val="24"/>
        </w:rPr>
      </w:pPr>
      <w:r w:rsidRPr="00C60107">
        <w:rPr>
          <w:rFonts w:ascii="Arial" w:hAnsi="Arial" w:cs="Arial"/>
          <w:sz w:val="24"/>
          <w:szCs w:val="24"/>
        </w:rPr>
        <w:t xml:space="preserve">In addition, the Alabama DD Council invited members of the OCSS Advisory Committee and the SABE Executive Committee back to Alabama to provide Technical Assistance to People First and the DD Partners. This is scheduled for August 19-22 in Birmingham.  The </w:t>
      </w:r>
      <w:r w:rsidR="009B65C2">
        <w:rPr>
          <w:rFonts w:ascii="Arial" w:hAnsi="Arial" w:cs="Arial"/>
          <w:sz w:val="24"/>
          <w:szCs w:val="24"/>
        </w:rPr>
        <w:t>attendees will also be co</w:t>
      </w:r>
      <w:r w:rsidRPr="00C60107">
        <w:rPr>
          <w:rFonts w:ascii="Arial" w:hAnsi="Arial" w:cs="Arial"/>
          <w:sz w:val="24"/>
          <w:szCs w:val="24"/>
        </w:rPr>
        <w:t>nducting workshops, Keynotes and participating on panels at the People First of Alabama conference on August 21-22.</w:t>
      </w:r>
    </w:p>
    <w:p w:rsidR="00824B47" w:rsidRDefault="00824B47" w:rsidP="009F6151">
      <w:pPr>
        <w:pStyle w:val="ListParagraph"/>
        <w:numPr>
          <w:ilvl w:val="0"/>
          <w:numId w:val="28"/>
        </w:numPr>
        <w:rPr>
          <w:rFonts w:ascii="Arial" w:hAnsi="Arial" w:cs="Arial"/>
          <w:sz w:val="24"/>
          <w:szCs w:val="24"/>
        </w:rPr>
      </w:pPr>
      <w:r>
        <w:rPr>
          <w:rFonts w:ascii="Arial" w:hAnsi="Arial" w:cs="Arial"/>
          <w:sz w:val="24"/>
          <w:szCs w:val="24"/>
        </w:rPr>
        <w:t>Collaborated with University of Massachusetts on Diversity Institute (AIDD RFP Project of National Significance). If funded OCSS would receive some funds for 5 years to continue the work in these states</w:t>
      </w:r>
    </w:p>
    <w:p w:rsidR="00824B47" w:rsidRDefault="00824B47" w:rsidP="009F6151">
      <w:pPr>
        <w:pStyle w:val="ListParagraph"/>
        <w:numPr>
          <w:ilvl w:val="0"/>
          <w:numId w:val="28"/>
        </w:numPr>
        <w:rPr>
          <w:rFonts w:ascii="Arial" w:hAnsi="Arial" w:cs="Arial"/>
          <w:sz w:val="24"/>
          <w:szCs w:val="24"/>
        </w:rPr>
      </w:pPr>
      <w:r>
        <w:rPr>
          <w:rFonts w:ascii="Arial" w:hAnsi="Arial" w:cs="Arial"/>
          <w:sz w:val="24"/>
          <w:szCs w:val="24"/>
        </w:rPr>
        <w:t>Collaborated with Georgetown University on Diversity Institute (AIDD RFP Project of National Significance). If funded members from OCSS may be chosen to participate in Institute and to assist in wisdom council.</w:t>
      </w:r>
    </w:p>
    <w:p w:rsidR="00824B47" w:rsidRDefault="00824B47" w:rsidP="009F6151">
      <w:pPr>
        <w:pStyle w:val="ListParagraph"/>
        <w:numPr>
          <w:ilvl w:val="0"/>
          <w:numId w:val="28"/>
        </w:numPr>
        <w:rPr>
          <w:rFonts w:ascii="Arial" w:hAnsi="Arial" w:cs="Arial"/>
          <w:sz w:val="24"/>
          <w:szCs w:val="24"/>
        </w:rPr>
      </w:pPr>
      <w:r>
        <w:rPr>
          <w:rFonts w:ascii="Arial" w:hAnsi="Arial" w:cs="Arial"/>
          <w:sz w:val="24"/>
          <w:szCs w:val="24"/>
        </w:rPr>
        <w:t>Explored collaboration with private consultation group on Supported Decision Making (AIDD RFP of National Significance). Did not have enough time to complete ground work for submission.</w:t>
      </w:r>
    </w:p>
    <w:p w:rsidR="009F6151" w:rsidRDefault="009F6151" w:rsidP="009F6151">
      <w:pPr>
        <w:pStyle w:val="ListParagraph"/>
        <w:numPr>
          <w:ilvl w:val="0"/>
          <w:numId w:val="28"/>
        </w:numPr>
        <w:rPr>
          <w:rFonts w:ascii="Arial" w:hAnsi="Arial" w:cs="Arial"/>
          <w:sz w:val="24"/>
          <w:szCs w:val="24"/>
        </w:rPr>
      </w:pPr>
      <w:r>
        <w:rPr>
          <w:rFonts w:ascii="Arial" w:hAnsi="Arial" w:cs="Arial"/>
          <w:sz w:val="24"/>
          <w:szCs w:val="24"/>
        </w:rPr>
        <w:t>Sibling Leadership Network continues to be supportive.</w:t>
      </w:r>
    </w:p>
    <w:p w:rsidR="00824B47" w:rsidRPr="00C60107" w:rsidRDefault="00824B47" w:rsidP="00824B47">
      <w:pPr>
        <w:pStyle w:val="ListParagraph"/>
        <w:rPr>
          <w:rFonts w:ascii="Arial" w:hAnsi="Arial" w:cs="Arial"/>
          <w:sz w:val="24"/>
          <w:szCs w:val="24"/>
        </w:rPr>
      </w:pPr>
    </w:p>
    <w:p w:rsidR="00274A5B" w:rsidRPr="00274A5B" w:rsidRDefault="00274A5B" w:rsidP="002F73B9">
      <w:pP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9F6151" w:rsidRDefault="009F6151" w:rsidP="00274A5B">
      <w:pPr>
        <w:jc w:val="center"/>
        <w:rPr>
          <w:rFonts w:ascii="Arial" w:hAnsi="Arial" w:cs="Arial"/>
          <w:b/>
          <w:sz w:val="24"/>
          <w:szCs w:val="24"/>
        </w:rPr>
      </w:pPr>
    </w:p>
    <w:p w:rsidR="00274A5B" w:rsidRPr="00274A5B" w:rsidRDefault="00274A5B" w:rsidP="00274A5B">
      <w:pPr>
        <w:jc w:val="center"/>
        <w:rPr>
          <w:rFonts w:ascii="Arial" w:hAnsi="Arial" w:cs="Arial"/>
          <w:b/>
          <w:sz w:val="24"/>
          <w:szCs w:val="24"/>
        </w:rPr>
      </w:pPr>
      <w:r w:rsidRPr="00274A5B">
        <w:rPr>
          <w:rFonts w:ascii="Arial" w:hAnsi="Arial" w:cs="Arial"/>
          <w:b/>
          <w:sz w:val="24"/>
          <w:szCs w:val="24"/>
        </w:rPr>
        <w:t>SECTION 3</w:t>
      </w:r>
    </w:p>
    <w:p w:rsidR="00274A5B" w:rsidRPr="00274A5B" w:rsidRDefault="00274A5B" w:rsidP="00274A5B">
      <w:pPr>
        <w:jc w:val="center"/>
        <w:rPr>
          <w:rFonts w:ascii="Arial" w:hAnsi="Arial" w:cs="Arial"/>
          <w:b/>
          <w:sz w:val="24"/>
          <w:szCs w:val="24"/>
        </w:rPr>
      </w:pPr>
      <w:r w:rsidRPr="00274A5B">
        <w:rPr>
          <w:rFonts w:ascii="Arial" w:hAnsi="Arial" w:cs="Arial"/>
          <w:b/>
          <w:sz w:val="24"/>
          <w:szCs w:val="24"/>
        </w:rPr>
        <w:t>Problems</w:t>
      </w:r>
      <w:r w:rsidRPr="00274A5B">
        <w:rPr>
          <w:rFonts w:ascii="Arial" w:hAnsi="Arial" w:cs="Arial"/>
          <w:b/>
          <w:noProof/>
          <w:sz w:val="24"/>
          <w:szCs w:val="24"/>
        </w:rPr>
        <w:drawing>
          <wp:inline distT="0" distB="0" distL="0" distR="0" wp14:anchorId="5E814E67" wp14:editId="21A9ADA5">
            <wp:extent cx="1030522" cy="731520"/>
            <wp:effectExtent l="19050" t="0" r="0" b="0"/>
            <wp:docPr id="11" name="Picture 1" descr="C:\Documents and Settings\Katherine.CargillWi\Local Settings\Temporary Internet Files\Content.IE5\PQ5RGW23\MP900401126[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Katherine.CargillWi\Local Settings\Temporary Internet Files\Content.IE5\PQ5RGW23\MP900401126[1].jpg"/>
                    <pic:cNvPicPr>
                      <a:picLocks noChangeAspect="1" noChangeArrowheads="1"/>
                    </pic:cNvPicPr>
                  </pic:nvPicPr>
                  <pic:blipFill>
                    <a:blip r:embed="rId14" cstate="print"/>
                    <a:srcRect/>
                    <a:stretch>
                      <a:fillRect/>
                    </a:stretch>
                  </pic:blipFill>
                  <pic:spPr bwMode="auto">
                    <a:xfrm>
                      <a:off x="0" y="0"/>
                      <a:ext cx="1030522" cy="731520"/>
                    </a:xfrm>
                    <a:prstGeom prst="rect">
                      <a:avLst/>
                    </a:prstGeom>
                    <a:noFill/>
                    <a:ln w="9525">
                      <a:noFill/>
                      <a:miter lim="800000"/>
                      <a:headEnd/>
                      <a:tailEnd/>
                    </a:ln>
                  </pic:spPr>
                </pic:pic>
              </a:graphicData>
            </a:graphic>
          </wp:inline>
        </w:drawing>
      </w:r>
    </w:p>
    <w:p w:rsidR="009F6151" w:rsidRDefault="009F6151" w:rsidP="009F6151">
      <w:pPr>
        <w:ind w:left="2160"/>
        <w:jc w:val="both"/>
        <w:rPr>
          <w:rFonts w:ascii="Arial" w:hAnsi="Arial" w:cs="Arial"/>
          <w:b/>
          <w:sz w:val="24"/>
          <w:szCs w:val="24"/>
        </w:rPr>
      </w:pPr>
    </w:p>
    <w:p w:rsidR="009F6151" w:rsidRDefault="00274A5B" w:rsidP="009F6151">
      <w:pPr>
        <w:pStyle w:val="ListParagraph"/>
        <w:numPr>
          <w:ilvl w:val="0"/>
          <w:numId w:val="29"/>
        </w:numPr>
        <w:jc w:val="both"/>
        <w:rPr>
          <w:rFonts w:ascii="Arial" w:hAnsi="Arial" w:cs="Arial"/>
          <w:sz w:val="24"/>
          <w:szCs w:val="24"/>
        </w:rPr>
      </w:pPr>
      <w:r w:rsidRPr="009F6151">
        <w:rPr>
          <w:rFonts w:ascii="Arial" w:hAnsi="Arial" w:cs="Arial"/>
          <w:sz w:val="24"/>
          <w:szCs w:val="24"/>
        </w:rPr>
        <w:t>SABE Website is in process of reconstruction so the project has been delayed in establishing a page for Our Community Standing St</w:t>
      </w:r>
      <w:r w:rsidR="00C60107" w:rsidRPr="009F6151">
        <w:rPr>
          <w:rFonts w:ascii="Arial" w:hAnsi="Arial" w:cs="Arial"/>
          <w:sz w:val="24"/>
          <w:szCs w:val="24"/>
        </w:rPr>
        <w:t xml:space="preserve">rong. We have made progress but still do not have a functional page. </w:t>
      </w:r>
    </w:p>
    <w:p w:rsidR="009F6151" w:rsidRDefault="00274A5B" w:rsidP="009F6151">
      <w:pPr>
        <w:pStyle w:val="ListParagraph"/>
        <w:numPr>
          <w:ilvl w:val="0"/>
          <w:numId w:val="29"/>
        </w:numPr>
        <w:jc w:val="both"/>
        <w:rPr>
          <w:rFonts w:ascii="Arial" w:hAnsi="Arial" w:cs="Arial"/>
          <w:sz w:val="24"/>
          <w:szCs w:val="24"/>
        </w:rPr>
      </w:pPr>
      <w:r w:rsidRPr="009F6151">
        <w:rPr>
          <w:rFonts w:ascii="Arial" w:hAnsi="Arial" w:cs="Arial"/>
          <w:sz w:val="24"/>
          <w:szCs w:val="24"/>
        </w:rPr>
        <w:t>O</w:t>
      </w:r>
      <w:r w:rsidR="009F6A22" w:rsidRPr="009F6151">
        <w:rPr>
          <w:rFonts w:ascii="Arial" w:hAnsi="Arial" w:cs="Arial"/>
          <w:sz w:val="24"/>
          <w:szCs w:val="24"/>
        </w:rPr>
        <w:t xml:space="preserve">ne state self advocacy group </w:t>
      </w:r>
      <w:r w:rsidR="00C60107" w:rsidRPr="009F6151">
        <w:rPr>
          <w:rFonts w:ascii="Arial" w:hAnsi="Arial" w:cs="Arial"/>
          <w:sz w:val="24"/>
          <w:szCs w:val="24"/>
        </w:rPr>
        <w:t>continues to have problems with survey completion and plan development. Our t</w:t>
      </w:r>
      <w:r w:rsidR="009F6151" w:rsidRPr="009F6151">
        <w:rPr>
          <w:rFonts w:ascii="Arial" w:hAnsi="Arial" w:cs="Arial"/>
          <w:sz w:val="24"/>
          <w:szCs w:val="24"/>
        </w:rPr>
        <w:t>eam is working with this state and there partners.</w:t>
      </w:r>
    </w:p>
    <w:p w:rsidR="00274A5B" w:rsidRDefault="009F6151" w:rsidP="009F6151">
      <w:pPr>
        <w:pStyle w:val="ListParagraph"/>
        <w:numPr>
          <w:ilvl w:val="0"/>
          <w:numId w:val="29"/>
        </w:numPr>
        <w:jc w:val="both"/>
        <w:rPr>
          <w:rFonts w:ascii="Arial" w:hAnsi="Arial" w:cs="Arial"/>
          <w:sz w:val="24"/>
          <w:szCs w:val="24"/>
        </w:rPr>
      </w:pPr>
      <w:r w:rsidRPr="009F6151">
        <w:rPr>
          <w:rFonts w:ascii="Arial" w:hAnsi="Arial" w:cs="Arial"/>
          <w:sz w:val="24"/>
          <w:szCs w:val="24"/>
        </w:rPr>
        <w:t>I</w:t>
      </w:r>
      <w:r w:rsidR="00274A5B" w:rsidRPr="009F6151">
        <w:rPr>
          <w:rFonts w:ascii="Arial" w:hAnsi="Arial" w:cs="Arial"/>
          <w:sz w:val="24"/>
          <w:szCs w:val="24"/>
        </w:rPr>
        <w:t>nternal communication and interact</w:t>
      </w:r>
      <w:r w:rsidR="00C60107" w:rsidRPr="009F6151">
        <w:rPr>
          <w:rFonts w:ascii="Arial" w:hAnsi="Arial" w:cs="Arial"/>
          <w:sz w:val="24"/>
          <w:szCs w:val="24"/>
        </w:rPr>
        <w:t>ions within state organizations continue to be a problem.</w:t>
      </w:r>
    </w:p>
    <w:p w:rsidR="009F6151" w:rsidRPr="009F6151" w:rsidRDefault="009F6151" w:rsidP="009F6151">
      <w:pPr>
        <w:pStyle w:val="ListParagraph"/>
        <w:jc w:val="both"/>
        <w:rPr>
          <w:rFonts w:ascii="Arial" w:hAnsi="Arial" w:cs="Arial"/>
          <w:sz w:val="24"/>
          <w:szCs w:val="24"/>
        </w:rPr>
      </w:pPr>
    </w:p>
    <w:p w:rsidR="00405BF1" w:rsidRDefault="00405BF1" w:rsidP="00405BF1">
      <w:pPr>
        <w:rPr>
          <w:rFonts w:ascii="Times New Roman" w:hAnsi="Times New Roman" w:cs="Times New Roman"/>
          <w:b/>
          <w:sz w:val="28"/>
          <w:szCs w:val="28"/>
        </w:rPr>
      </w:pPr>
    </w:p>
    <w:p w:rsidR="00405BF1" w:rsidRPr="00405BF1" w:rsidRDefault="00405BF1" w:rsidP="00405BF1">
      <w:pPr>
        <w:jc w:val="center"/>
        <w:rPr>
          <w:rFonts w:ascii="Arial" w:hAnsi="Arial" w:cs="Arial"/>
          <w:b/>
          <w:sz w:val="24"/>
          <w:szCs w:val="24"/>
        </w:rPr>
      </w:pPr>
      <w:r w:rsidRPr="00405BF1">
        <w:rPr>
          <w:rFonts w:ascii="Arial" w:hAnsi="Arial" w:cs="Arial"/>
          <w:b/>
          <w:bCs/>
          <w:noProof/>
          <w:sz w:val="24"/>
          <w:szCs w:val="24"/>
        </w:rPr>
        <w:drawing>
          <wp:anchor distT="0" distB="0" distL="114300" distR="114300" simplePos="0" relativeHeight="251659264" behindDoc="0" locked="0" layoutInCell="1" allowOverlap="1" wp14:anchorId="6819A433" wp14:editId="3ABD2519">
            <wp:simplePos x="0" y="0"/>
            <wp:positionH relativeFrom="column">
              <wp:posOffset>4921250</wp:posOffset>
            </wp:positionH>
            <wp:positionV relativeFrom="paragraph">
              <wp:posOffset>-525145</wp:posOffset>
            </wp:positionV>
            <wp:extent cx="1224280" cy="1224280"/>
            <wp:effectExtent l="0" t="0" r="0" b="0"/>
            <wp:wrapSquare wrapText="bothSides"/>
            <wp:docPr id="5" name="Picture 5" descr="C:\Users\Katherine.CargillWi\AppData\Local\Microsoft\Windows\Temporary Internet Files\Content.Outlook\IXAMRK5A\sharing informatio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CargillWi\AppData\Local\Microsoft\Windows\Temporary Internet Files\Content.Outlook\IXAMRK5A\sharing information.jf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4280" cy="1224280"/>
                    </a:xfrm>
                    <a:prstGeom prst="rect">
                      <a:avLst/>
                    </a:prstGeom>
                    <a:noFill/>
                    <a:ln>
                      <a:noFill/>
                    </a:ln>
                  </pic:spPr>
                </pic:pic>
              </a:graphicData>
            </a:graphic>
          </wp:anchor>
        </w:drawing>
      </w:r>
      <w:r w:rsidRPr="00405BF1">
        <w:rPr>
          <w:rFonts w:ascii="Arial" w:hAnsi="Arial" w:cs="Arial"/>
          <w:b/>
          <w:sz w:val="24"/>
          <w:szCs w:val="24"/>
        </w:rPr>
        <w:t>SECTION 4</w:t>
      </w:r>
    </w:p>
    <w:p w:rsidR="00405BF1" w:rsidRPr="00405BF1" w:rsidRDefault="00405BF1" w:rsidP="00405BF1">
      <w:pPr>
        <w:jc w:val="center"/>
        <w:rPr>
          <w:rFonts w:ascii="Arial" w:hAnsi="Arial" w:cs="Arial"/>
          <w:b/>
          <w:bCs/>
          <w:sz w:val="24"/>
          <w:szCs w:val="24"/>
        </w:rPr>
      </w:pPr>
      <w:r w:rsidRPr="00405BF1">
        <w:rPr>
          <w:rFonts w:ascii="Arial" w:hAnsi="Arial" w:cs="Arial"/>
          <w:b/>
          <w:bCs/>
          <w:sz w:val="24"/>
          <w:szCs w:val="24"/>
        </w:rPr>
        <w:t>PRODUCTS THAT HAVE BEEN DISSIMINATED</w:t>
      </w:r>
    </w:p>
    <w:p w:rsidR="00405BF1" w:rsidRPr="00405BF1" w:rsidRDefault="00405BF1" w:rsidP="00405BF1">
      <w:pPr>
        <w:jc w:val="center"/>
        <w:rPr>
          <w:rFonts w:ascii="Arial" w:hAnsi="Arial" w:cs="Arial"/>
          <w:b/>
          <w:bCs/>
          <w:sz w:val="24"/>
          <w:szCs w:val="24"/>
        </w:rPr>
      </w:pPr>
      <w:r w:rsidRPr="00405BF1">
        <w:rPr>
          <w:rFonts w:ascii="Arial" w:hAnsi="Arial" w:cs="Arial"/>
          <w:b/>
          <w:bCs/>
          <w:sz w:val="24"/>
          <w:szCs w:val="24"/>
        </w:rPr>
        <w:t>IN THE LAST THREE MONTHS</w:t>
      </w:r>
    </w:p>
    <w:p w:rsidR="00405BF1" w:rsidRPr="00405BF1" w:rsidRDefault="00405BF1" w:rsidP="00405BF1">
      <w:pPr>
        <w:rPr>
          <w:rFonts w:ascii="Arial" w:hAnsi="Arial" w:cs="Arial"/>
          <w:b/>
          <w:bCs/>
          <w:sz w:val="24"/>
          <w:szCs w:val="24"/>
        </w:rPr>
      </w:pPr>
      <w:r w:rsidRPr="00405BF1">
        <w:rPr>
          <w:rFonts w:ascii="Arial" w:hAnsi="Arial" w:cs="Arial"/>
          <w:b/>
          <w:bCs/>
          <w:sz w:val="24"/>
          <w:szCs w:val="24"/>
        </w:rPr>
        <w:br w:type="textWrapping" w:clear="all"/>
      </w:r>
    </w:p>
    <w:p w:rsidR="00405BF1" w:rsidRDefault="00405BF1" w:rsidP="00405BF1">
      <w:pPr>
        <w:numPr>
          <w:ilvl w:val="0"/>
          <w:numId w:val="9"/>
        </w:numPr>
        <w:contextualSpacing/>
        <w:rPr>
          <w:rFonts w:ascii="Arial" w:hAnsi="Arial" w:cs="Arial"/>
          <w:bCs/>
          <w:sz w:val="24"/>
          <w:szCs w:val="24"/>
        </w:rPr>
      </w:pPr>
      <w:r w:rsidRPr="00405BF1">
        <w:rPr>
          <w:rFonts w:ascii="Arial" w:hAnsi="Arial" w:cs="Arial"/>
          <w:bCs/>
          <w:sz w:val="24"/>
          <w:szCs w:val="24"/>
        </w:rPr>
        <w:t>Financial report for quarter</w:t>
      </w:r>
    </w:p>
    <w:p w:rsidR="00A42C52" w:rsidRDefault="00A42C52" w:rsidP="00405BF1">
      <w:pPr>
        <w:numPr>
          <w:ilvl w:val="0"/>
          <w:numId w:val="9"/>
        </w:numPr>
        <w:contextualSpacing/>
        <w:rPr>
          <w:rFonts w:ascii="Arial" w:hAnsi="Arial" w:cs="Arial"/>
          <w:bCs/>
          <w:sz w:val="24"/>
          <w:szCs w:val="24"/>
        </w:rPr>
      </w:pPr>
      <w:r>
        <w:rPr>
          <w:rFonts w:ascii="Arial" w:hAnsi="Arial" w:cs="Arial"/>
          <w:bCs/>
          <w:sz w:val="24"/>
          <w:szCs w:val="24"/>
        </w:rPr>
        <w:t>Minutes for Advisory Committee Meeting in Birmingham</w:t>
      </w:r>
      <w:r w:rsidR="0025211A">
        <w:rPr>
          <w:rFonts w:ascii="Arial" w:hAnsi="Arial" w:cs="Arial"/>
          <w:bCs/>
          <w:sz w:val="24"/>
          <w:szCs w:val="24"/>
        </w:rPr>
        <w:t>-May 8-10</w:t>
      </w:r>
    </w:p>
    <w:p w:rsidR="00A42C52" w:rsidRDefault="00A42C52" w:rsidP="00405BF1">
      <w:pPr>
        <w:numPr>
          <w:ilvl w:val="0"/>
          <w:numId w:val="9"/>
        </w:numPr>
        <w:contextualSpacing/>
        <w:rPr>
          <w:rFonts w:ascii="Arial" w:hAnsi="Arial" w:cs="Arial"/>
          <w:bCs/>
          <w:sz w:val="24"/>
          <w:szCs w:val="24"/>
        </w:rPr>
      </w:pPr>
      <w:r>
        <w:rPr>
          <w:rFonts w:ascii="Arial" w:hAnsi="Arial" w:cs="Arial"/>
          <w:bCs/>
          <w:sz w:val="24"/>
          <w:szCs w:val="24"/>
        </w:rPr>
        <w:lastRenderedPageBreak/>
        <w:t>Webinars are ready to be posted on website</w:t>
      </w:r>
    </w:p>
    <w:p w:rsidR="00A42C52" w:rsidRDefault="00A42C52" w:rsidP="00405BF1">
      <w:pPr>
        <w:numPr>
          <w:ilvl w:val="0"/>
          <w:numId w:val="9"/>
        </w:numPr>
        <w:contextualSpacing/>
        <w:rPr>
          <w:rFonts w:ascii="Arial" w:hAnsi="Arial" w:cs="Arial"/>
          <w:bCs/>
          <w:sz w:val="24"/>
          <w:szCs w:val="24"/>
        </w:rPr>
      </w:pPr>
      <w:r>
        <w:rPr>
          <w:rFonts w:ascii="Arial" w:hAnsi="Arial" w:cs="Arial"/>
          <w:bCs/>
          <w:sz w:val="24"/>
          <w:szCs w:val="24"/>
        </w:rPr>
        <w:t>State Technical Assistance Plans</w:t>
      </w:r>
    </w:p>
    <w:p w:rsidR="00A42C52" w:rsidRPr="00405BF1" w:rsidRDefault="00A42C52" w:rsidP="00405BF1">
      <w:pPr>
        <w:numPr>
          <w:ilvl w:val="0"/>
          <w:numId w:val="9"/>
        </w:numPr>
        <w:contextualSpacing/>
        <w:rPr>
          <w:rFonts w:ascii="Arial" w:hAnsi="Arial" w:cs="Arial"/>
          <w:bCs/>
          <w:sz w:val="24"/>
          <w:szCs w:val="24"/>
        </w:rPr>
      </w:pPr>
      <w:r>
        <w:rPr>
          <w:rFonts w:ascii="Arial" w:hAnsi="Arial" w:cs="Arial"/>
          <w:bCs/>
          <w:sz w:val="24"/>
          <w:szCs w:val="24"/>
        </w:rPr>
        <w:t>PowerPoint presentation on How to Develop a State Technical Assistance Plan</w:t>
      </w:r>
    </w:p>
    <w:p w:rsidR="00405BF1" w:rsidRDefault="00A42C52" w:rsidP="00405BF1">
      <w:pPr>
        <w:numPr>
          <w:ilvl w:val="0"/>
          <w:numId w:val="9"/>
        </w:numPr>
        <w:contextualSpacing/>
        <w:rPr>
          <w:rFonts w:ascii="Arial" w:hAnsi="Arial" w:cs="Arial"/>
          <w:bCs/>
          <w:sz w:val="24"/>
          <w:szCs w:val="24"/>
        </w:rPr>
      </w:pPr>
      <w:r>
        <w:rPr>
          <w:rFonts w:ascii="Arial" w:hAnsi="Arial" w:cs="Arial"/>
          <w:bCs/>
          <w:sz w:val="24"/>
          <w:szCs w:val="24"/>
        </w:rPr>
        <w:t xml:space="preserve">Individual </w:t>
      </w:r>
      <w:r w:rsidR="00405BF1" w:rsidRPr="00405BF1">
        <w:rPr>
          <w:rFonts w:ascii="Arial" w:hAnsi="Arial" w:cs="Arial"/>
          <w:bCs/>
          <w:sz w:val="24"/>
          <w:szCs w:val="24"/>
        </w:rPr>
        <w:t>State Demographic Survey</w:t>
      </w:r>
      <w:r>
        <w:rPr>
          <w:rFonts w:ascii="Arial" w:hAnsi="Arial" w:cs="Arial"/>
          <w:bCs/>
          <w:sz w:val="24"/>
          <w:szCs w:val="24"/>
        </w:rPr>
        <w:t>s/Initial Technical Assistance Plan</w:t>
      </w:r>
    </w:p>
    <w:p w:rsidR="0025211A" w:rsidRDefault="0025211A" w:rsidP="00405BF1">
      <w:pPr>
        <w:numPr>
          <w:ilvl w:val="0"/>
          <w:numId w:val="9"/>
        </w:numPr>
        <w:contextualSpacing/>
        <w:rPr>
          <w:rFonts w:ascii="Arial" w:hAnsi="Arial" w:cs="Arial"/>
          <w:bCs/>
          <w:sz w:val="24"/>
          <w:szCs w:val="24"/>
        </w:rPr>
      </w:pPr>
      <w:r>
        <w:rPr>
          <w:rFonts w:ascii="Arial" w:hAnsi="Arial" w:cs="Arial"/>
          <w:bCs/>
          <w:sz w:val="24"/>
          <w:szCs w:val="24"/>
        </w:rPr>
        <w:t xml:space="preserve">SABE Nation released after end of quarter featured article on the Our Community Standing Strong Project. </w:t>
      </w:r>
    </w:p>
    <w:p w:rsidR="00A42C52" w:rsidRPr="00405BF1" w:rsidRDefault="00A42C52" w:rsidP="00A42C52">
      <w:pPr>
        <w:ind w:left="720"/>
        <w:contextualSpacing/>
        <w:rPr>
          <w:rFonts w:ascii="Arial" w:hAnsi="Arial" w:cs="Arial"/>
          <w:bCs/>
          <w:sz w:val="24"/>
          <w:szCs w:val="24"/>
        </w:rPr>
      </w:pPr>
    </w:p>
    <w:p w:rsidR="00405BF1" w:rsidRPr="00405BF1" w:rsidRDefault="00405BF1" w:rsidP="00405BF1">
      <w:pPr>
        <w:rPr>
          <w:rFonts w:ascii="Arial" w:hAnsi="Arial" w:cs="Arial"/>
          <w:sz w:val="24"/>
          <w:szCs w:val="24"/>
        </w:rPr>
      </w:pPr>
      <w:r w:rsidRPr="00405BF1">
        <w:rPr>
          <w:rFonts w:ascii="Arial" w:hAnsi="Arial" w:cs="Arial"/>
          <w:b/>
          <w:bCs/>
          <w:sz w:val="24"/>
          <w:szCs w:val="24"/>
        </w:rPr>
        <w:tab/>
        <w:t xml:space="preserve"> </w:t>
      </w:r>
      <w:r w:rsidR="00A42C52">
        <w:rPr>
          <w:rFonts w:ascii="Arial" w:hAnsi="Arial" w:cs="Arial"/>
          <w:b/>
          <w:noProof/>
          <w:sz w:val="24"/>
          <w:szCs w:val="24"/>
        </w:rPr>
        <w:drawing>
          <wp:inline distT="0" distB="0" distL="0" distR="0" wp14:anchorId="3A8FFCA6" wp14:editId="40DC508F">
            <wp:extent cx="3766242" cy="2825889"/>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 OCSS Advisory Committee.jpg"/>
                    <pic:cNvPicPr/>
                  </pic:nvPicPr>
                  <pic:blipFill>
                    <a:blip r:embed="rId16">
                      <a:extLst>
                        <a:ext uri="{28A0092B-C50C-407E-A947-70E740481C1C}">
                          <a14:useLocalDpi xmlns:a14="http://schemas.microsoft.com/office/drawing/2010/main" val="0"/>
                        </a:ext>
                      </a:extLst>
                    </a:blip>
                    <a:stretch>
                      <a:fillRect/>
                    </a:stretch>
                  </pic:blipFill>
                  <pic:spPr>
                    <a:xfrm>
                      <a:off x="0" y="0"/>
                      <a:ext cx="3763376" cy="2823738"/>
                    </a:xfrm>
                    <a:prstGeom prst="rect">
                      <a:avLst/>
                    </a:prstGeom>
                  </pic:spPr>
                </pic:pic>
              </a:graphicData>
            </a:graphic>
          </wp:inline>
        </w:drawing>
      </w:r>
    </w:p>
    <w:p w:rsidR="00A42C52" w:rsidRDefault="00A42C52" w:rsidP="00A42C52">
      <w:pPr>
        <w:jc w:val="center"/>
        <w:rPr>
          <w:rFonts w:ascii="Times New Roman" w:hAnsi="Times New Roman" w:cs="Times New Roman"/>
          <w:b/>
          <w:sz w:val="28"/>
          <w:szCs w:val="28"/>
        </w:rPr>
      </w:pPr>
    </w:p>
    <w:p w:rsidR="00A42C52" w:rsidRDefault="00A42C52" w:rsidP="00A42C52">
      <w:pPr>
        <w:jc w:val="center"/>
        <w:rPr>
          <w:rFonts w:ascii="Times New Roman" w:hAnsi="Times New Roman" w:cs="Times New Roman"/>
          <w:b/>
          <w:sz w:val="28"/>
          <w:szCs w:val="28"/>
        </w:rPr>
      </w:pPr>
      <w:r>
        <w:rPr>
          <w:rFonts w:ascii="Times New Roman" w:hAnsi="Times New Roman" w:cs="Times New Roman"/>
          <w:b/>
          <w:sz w:val="28"/>
          <w:szCs w:val="28"/>
        </w:rPr>
        <w:t>Members of the OCSS Advisory Committee at the Birmingham Civil Rights Museum</w:t>
      </w:r>
    </w:p>
    <w:p w:rsidR="00405BF1" w:rsidRDefault="00405BF1" w:rsidP="00405BF1">
      <w:pPr>
        <w:rPr>
          <w:rFonts w:ascii="Times New Roman" w:hAnsi="Times New Roman" w:cs="Times New Roman"/>
          <w:b/>
          <w:sz w:val="28"/>
          <w:szCs w:val="28"/>
        </w:rPr>
      </w:pPr>
    </w:p>
    <w:sectPr w:rsidR="00405BF1" w:rsidSect="00D0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DBE"/>
    <w:multiLevelType w:val="hybridMultilevel"/>
    <w:tmpl w:val="34C247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32B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DA5469"/>
    <w:multiLevelType w:val="hybridMultilevel"/>
    <w:tmpl w:val="EC9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36D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E8285F"/>
    <w:multiLevelType w:val="hybridMultilevel"/>
    <w:tmpl w:val="42D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F2E74"/>
    <w:multiLevelType w:val="hybridMultilevel"/>
    <w:tmpl w:val="AA1C5F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B0F37"/>
    <w:multiLevelType w:val="multilevel"/>
    <w:tmpl w:val="A76ECAA8"/>
    <w:lvl w:ilvl="0">
      <w:start w:val="1"/>
      <w:numFmt w:val="decimal"/>
      <w:lvlText w:val="%1."/>
      <w:lvlJc w:val="left"/>
      <w:pPr>
        <w:ind w:left="360" w:hanging="360"/>
      </w:pPr>
      <w:rPr>
        <w:rFonts w:ascii="Arial" w:eastAsiaTheme="minorEastAsia" w:hAnsi="Arial"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3177DC"/>
    <w:multiLevelType w:val="hybridMultilevel"/>
    <w:tmpl w:val="FB6C21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0C27D82"/>
    <w:multiLevelType w:val="hybridMultilevel"/>
    <w:tmpl w:val="8FA8954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180C50"/>
    <w:multiLevelType w:val="hybridMultilevel"/>
    <w:tmpl w:val="0BBC6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040E4"/>
    <w:multiLevelType w:val="hybridMultilevel"/>
    <w:tmpl w:val="6512C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728FB"/>
    <w:multiLevelType w:val="hybridMultilevel"/>
    <w:tmpl w:val="CBB8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40675"/>
    <w:multiLevelType w:val="hybridMultilevel"/>
    <w:tmpl w:val="CAEE9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C5346"/>
    <w:multiLevelType w:val="hybridMultilevel"/>
    <w:tmpl w:val="C95C64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D9C5C15"/>
    <w:multiLevelType w:val="hybridMultilevel"/>
    <w:tmpl w:val="FCB2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FA59DE"/>
    <w:multiLevelType w:val="hybridMultilevel"/>
    <w:tmpl w:val="E730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57621"/>
    <w:multiLevelType w:val="hybridMultilevel"/>
    <w:tmpl w:val="EB4448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144208"/>
    <w:multiLevelType w:val="hybridMultilevel"/>
    <w:tmpl w:val="F488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907B5"/>
    <w:multiLevelType w:val="hybridMultilevel"/>
    <w:tmpl w:val="7F7C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FD4AAB"/>
    <w:multiLevelType w:val="hybridMultilevel"/>
    <w:tmpl w:val="97529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6C5E56"/>
    <w:multiLevelType w:val="hybridMultilevel"/>
    <w:tmpl w:val="7708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16042"/>
    <w:multiLevelType w:val="hybridMultilevel"/>
    <w:tmpl w:val="60C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234A35"/>
    <w:multiLevelType w:val="hybridMultilevel"/>
    <w:tmpl w:val="3744B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F6242C"/>
    <w:multiLevelType w:val="hybridMultilevel"/>
    <w:tmpl w:val="A726D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1B1E76"/>
    <w:multiLevelType w:val="multilevel"/>
    <w:tmpl w:val="A76ECAA8"/>
    <w:lvl w:ilvl="0">
      <w:start w:val="1"/>
      <w:numFmt w:val="decimal"/>
      <w:lvlText w:val="%1."/>
      <w:lvlJc w:val="left"/>
      <w:pPr>
        <w:ind w:left="360" w:hanging="360"/>
      </w:pPr>
      <w:rPr>
        <w:rFonts w:ascii="Arial" w:eastAsiaTheme="minorEastAsia" w:hAnsi="Arial"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45709E0"/>
    <w:multiLevelType w:val="hybridMultilevel"/>
    <w:tmpl w:val="09B4A6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50B08D8"/>
    <w:multiLevelType w:val="hybridMultilevel"/>
    <w:tmpl w:val="D05E45A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377D42"/>
    <w:multiLevelType w:val="hybridMultilevel"/>
    <w:tmpl w:val="4BEE6F94"/>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8">
    <w:nsid w:val="7B2B7FED"/>
    <w:multiLevelType w:val="hybridMultilevel"/>
    <w:tmpl w:val="DD14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811655"/>
    <w:multiLevelType w:val="hybridMultilevel"/>
    <w:tmpl w:val="FDAA2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B1349"/>
    <w:multiLevelType w:val="multilevel"/>
    <w:tmpl w:val="A76ECAA8"/>
    <w:lvl w:ilvl="0">
      <w:start w:val="1"/>
      <w:numFmt w:val="decimal"/>
      <w:lvlText w:val="%1."/>
      <w:lvlJc w:val="left"/>
      <w:pPr>
        <w:ind w:left="360" w:hanging="360"/>
      </w:pPr>
      <w:rPr>
        <w:rFonts w:ascii="Arial" w:eastAsiaTheme="minorEastAsia" w:hAnsi="Arial"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2"/>
  </w:num>
  <w:num w:numId="3">
    <w:abstractNumId w:val="14"/>
  </w:num>
  <w:num w:numId="4">
    <w:abstractNumId w:val="1"/>
  </w:num>
  <w:num w:numId="5">
    <w:abstractNumId w:val="19"/>
  </w:num>
  <w:num w:numId="6">
    <w:abstractNumId w:val="18"/>
  </w:num>
  <w:num w:numId="7">
    <w:abstractNumId w:val="3"/>
  </w:num>
  <w:num w:numId="8">
    <w:abstractNumId w:val="4"/>
  </w:num>
  <w:num w:numId="9">
    <w:abstractNumId w:val="28"/>
  </w:num>
  <w:num w:numId="10">
    <w:abstractNumId w:val="20"/>
  </w:num>
  <w:num w:numId="11">
    <w:abstractNumId w:val="6"/>
  </w:num>
  <w:num w:numId="12">
    <w:abstractNumId w:val="5"/>
  </w:num>
  <w:num w:numId="13">
    <w:abstractNumId w:val="21"/>
  </w:num>
  <w:num w:numId="14">
    <w:abstractNumId w:val="25"/>
  </w:num>
  <w:num w:numId="15">
    <w:abstractNumId w:val="13"/>
  </w:num>
  <w:num w:numId="16">
    <w:abstractNumId w:val="26"/>
  </w:num>
  <w:num w:numId="17">
    <w:abstractNumId w:val="23"/>
  </w:num>
  <w:num w:numId="18">
    <w:abstractNumId w:val="30"/>
  </w:num>
  <w:num w:numId="19">
    <w:abstractNumId w:val="24"/>
  </w:num>
  <w:num w:numId="20">
    <w:abstractNumId w:val="10"/>
  </w:num>
  <w:num w:numId="21">
    <w:abstractNumId w:val="17"/>
  </w:num>
  <w:num w:numId="22">
    <w:abstractNumId w:val="12"/>
  </w:num>
  <w:num w:numId="23">
    <w:abstractNumId w:val="9"/>
  </w:num>
  <w:num w:numId="24">
    <w:abstractNumId w:val="15"/>
  </w:num>
  <w:num w:numId="25">
    <w:abstractNumId w:val="11"/>
  </w:num>
  <w:num w:numId="26">
    <w:abstractNumId w:val="29"/>
  </w:num>
  <w:num w:numId="27">
    <w:abstractNumId w:val="7"/>
  </w:num>
  <w:num w:numId="28">
    <w:abstractNumId w:val="22"/>
  </w:num>
  <w:num w:numId="29">
    <w:abstractNumId w:val="0"/>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E2"/>
    <w:rsid w:val="00012D40"/>
    <w:rsid w:val="000670D9"/>
    <w:rsid w:val="00074E78"/>
    <w:rsid w:val="000E7020"/>
    <w:rsid w:val="00137CDC"/>
    <w:rsid w:val="00143028"/>
    <w:rsid w:val="00172A2E"/>
    <w:rsid w:val="001A220D"/>
    <w:rsid w:val="001B5E81"/>
    <w:rsid w:val="001F55BE"/>
    <w:rsid w:val="0025211A"/>
    <w:rsid w:val="00274A5B"/>
    <w:rsid w:val="0027762D"/>
    <w:rsid w:val="0028085C"/>
    <w:rsid w:val="002A2E69"/>
    <w:rsid w:val="002A6C2D"/>
    <w:rsid w:val="002B702C"/>
    <w:rsid w:val="002F73B9"/>
    <w:rsid w:val="00311CE0"/>
    <w:rsid w:val="003460B3"/>
    <w:rsid w:val="00365DC5"/>
    <w:rsid w:val="003964A0"/>
    <w:rsid w:val="003A1C03"/>
    <w:rsid w:val="00405BF1"/>
    <w:rsid w:val="00406BFD"/>
    <w:rsid w:val="00426A1B"/>
    <w:rsid w:val="0046378E"/>
    <w:rsid w:val="00474972"/>
    <w:rsid w:val="00492183"/>
    <w:rsid w:val="004A3754"/>
    <w:rsid w:val="004E4959"/>
    <w:rsid w:val="00543199"/>
    <w:rsid w:val="005676F2"/>
    <w:rsid w:val="00595A00"/>
    <w:rsid w:val="005B1794"/>
    <w:rsid w:val="005C675A"/>
    <w:rsid w:val="005C7FF9"/>
    <w:rsid w:val="005D5A74"/>
    <w:rsid w:val="005D7FD0"/>
    <w:rsid w:val="005F26C1"/>
    <w:rsid w:val="00640987"/>
    <w:rsid w:val="006625D5"/>
    <w:rsid w:val="00695C52"/>
    <w:rsid w:val="006B2BCA"/>
    <w:rsid w:val="006B65F5"/>
    <w:rsid w:val="006D41D6"/>
    <w:rsid w:val="006E36CC"/>
    <w:rsid w:val="0070596D"/>
    <w:rsid w:val="007076B2"/>
    <w:rsid w:val="0075360D"/>
    <w:rsid w:val="00762266"/>
    <w:rsid w:val="007634EF"/>
    <w:rsid w:val="007856D0"/>
    <w:rsid w:val="007A0CD9"/>
    <w:rsid w:val="007D25C8"/>
    <w:rsid w:val="007F2275"/>
    <w:rsid w:val="00816201"/>
    <w:rsid w:val="00817225"/>
    <w:rsid w:val="00824B47"/>
    <w:rsid w:val="008330E5"/>
    <w:rsid w:val="00883E67"/>
    <w:rsid w:val="008A31F9"/>
    <w:rsid w:val="008C4692"/>
    <w:rsid w:val="00991ECF"/>
    <w:rsid w:val="009B1520"/>
    <w:rsid w:val="009B65C2"/>
    <w:rsid w:val="009C17D0"/>
    <w:rsid w:val="009F52E2"/>
    <w:rsid w:val="009F5C02"/>
    <w:rsid w:val="009F6151"/>
    <w:rsid w:val="009F6A22"/>
    <w:rsid w:val="00A1345C"/>
    <w:rsid w:val="00A42C52"/>
    <w:rsid w:val="00A42F2E"/>
    <w:rsid w:val="00A63753"/>
    <w:rsid w:val="00A66539"/>
    <w:rsid w:val="00A77BA4"/>
    <w:rsid w:val="00A84444"/>
    <w:rsid w:val="00A86BE0"/>
    <w:rsid w:val="00AC5A35"/>
    <w:rsid w:val="00B24566"/>
    <w:rsid w:val="00B60198"/>
    <w:rsid w:val="00B9673F"/>
    <w:rsid w:val="00BB0E50"/>
    <w:rsid w:val="00BC574F"/>
    <w:rsid w:val="00BC7D69"/>
    <w:rsid w:val="00C01021"/>
    <w:rsid w:val="00C60107"/>
    <w:rsid w:val="00C66860"/>
    <w:rsid w:val="00C8366F"/>
    <w:rsid w:val="00CF3F90"/>
    <w:rsid w:val="00CF5D62"/>
    <w:rsid w:val="00D00B8E"/>
    <w:rsid w:val="00D158C8"/>
    <w:rsid w:val="00D91AA6"/>
    <w:rsid w:val="00DE68D5"/>
    <w:rsid w:val="00E07FCC"/>
    <w:rsid w:val="00E55B39"/>
    <w:rsid w:val="00E74289"/>
    <w:rsid w:val="00EC68C8"/>
    <w:rsid w:val="00EC6C9C"/>
    <w:rsid w:val="00ED2ACD"/>
    <w:rsid w:val="00F106D9"/>
    <w:rsid w:val="00FA0A10"/>
    <w:rsid w:val="00FA0ACC"/>
    <w:rsid w:val="00FE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9C"/>
    <w:rPr>
      <w:rFonts w:ascii="Tahoma" w:hAnsi="Tahoma" w:cs="Tahoma"/>
      <w:sz w:val="16"/>
      <w:szCs w:val="16"/>
    </w:rPr>
  </w:style>
  <w:style w:type="table" w:styleId="TableGrid">
    <w:name w:val="Table Grid"/>
    <w:basedOn w:val="TableNormal"/>
    <w:uiPriority w:val="59"/>
    <w:rsid w:val="00E7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0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2D40"/>
    <w:pPr>
      <w:ind w:left="720"/>
      <w:contextualSpacing/>
    </w:pPr>
  </w:style>
  <w:style w:type="character" w:styleId="Hyperlink">
    <w:name w:val="Hyperlink"/>
    <w:basedOn w:val="DefaultParagraphFont"/>
    <w:uiPriority w:val="99"/>
    <w:unhideWhenUsed/>
    <w:rsid w:val="001B5E81"/>
    <w:rPr>
      <w:color w:val="0000FF" w:themeColor="hyperlink"/>
      <w:u w:val="single"/>
    </w:rPr>
  </w:style>
  <w:style w:type="character" w:styleId="FollowedHyperlink">
    <w:name w:val="FollowedHyperlink"/>
    <w:basedOn w:val="DefaultParagraphFont"/>
    <w:uiPriority w:val="99"/>
    <w:semiHidden/>
    <w:unhideWhenUsed/>
    <w:rsid w:val="002521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9C"/>
    <w:rPr>
      <w:rFonts w:ascii="Tahoma" w:hAnsi="Tahoma" w:cs="Tahoma"/>
      <w:sz w:val="16"/>
      <w:szCs w:val="16"/>
    </w:rPr>
  </w:style>
  <w:style w:type="table" w:styleId="TableGrid">
    <w:name w:val="Table Grid"/>
    <w:basedOn w:val="TableNormal"/>
    <w:uiPriority w:val="59"/>
    <w:rsid w:val="00E7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0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2D40"/>
    <w:pPr>
      <w:ind w:left="720"/>
      <w:contextualSpacing/>
    </w:pPr>
  </w:style>
  <w:style w:type="character" w:styleId="Hyperlink">
    <w:name w:val="Hyperlink"/>
    <w:basedOn w:val="DefaultParagraphFont"/>
    <w:uiPriority w:val="99"/>
    <w:unhideWhenUsed/>
    <w:rsid w:val="001B5E81"/>
    <w:rPr>
      <w:color w:val="0000FF" w:themeColor="hyperlink"/>
      <w:u w:val="single"/>
    </w:rPr>
  </w:style>
  <w:style w:type="character" w:styleId="FollowedHyperlink">
    <w:name w:val="FollowedHyperlink"/>
    <w:basedOn w:val="DefaultParagraphFont"/>
    <w:uiPriority w:val="99"/>
    <w:semiHidden/>
    <w:unhideWhenUsed/>
    <w:rsid w:val="002521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youtube.com/playlist?list=PLHe4SX3HJvyt8jUw4e5BzvfquH-2M1rX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urveymonkey.com/results/SM-33MJSKT/"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DHHS</dc:creator>
  <cp:lastModifiedBy>Juliana Huerena</cp:lastModifiedBy>
  <cp:revision>2</cp:revision>
  <cp:lastPrinted>2014-07-21T19:36:00Z</cp:lastPrinted>
  <dcterms:created xsi:type="dcterms:W3CDTF">2015-10-07T16:46:00Z</dcterms:created>
  <dcterms:modified xsi:type="dcterms:W3CDTF">2015-10-07T16:46:00Z</dcterms:modified>
</cp:coreProperties>
</file>